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8B3E8" w14:textId="22254DE9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3B">
        <w:rPr>
          <w:rFonts w:ascii="Times New Roman" w:hAnsi="Times New Roman" w:cs="Times New Roman"/>
          <w:b/>
          <w:bCs/>
          <w:sz w:val="24"/>
          <w:szCs w:val="24"/>
        </w:rPr>
        <w:t>Krízové riadenie</w:t>
      </w:r>
      <w:r w:rsidR="00E41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7AAA84" w14:textId="0C2A98EC" w:rsidR="00694DFD" w:rsidRPr="00E41DA0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DA0">
        <w:rPr>
          <w:rFonts w:ascii="Times New Roman" w:hAnsi="Times New Roman" w:cs="Times New Roman"/>
          <w:bCs/>
          <w:sz w:val="24"/>
          <w:szCs w:val="24"/>
        </w:rPr>
        <w:t>Je riadenie, ktorého cieľom je zaistiť zvládnutie možných kritických situácií v rámci pôsobnosti orgánov krízového riadenia a plnenia opatrení a úloh uložených vyššími orgánmi krízového riadenia (na zvládnutie sa spravidla používajú právne opatrenia „vyhlásenie krízovej situácie“, ktoré umožňuje dočasne obmedziť práva a slobodu ľudí, použiť nadštandardné zdroje a pod.), a to vrátane zaistenia prípravy na zvládnutie možných kritických situácií.</w:t>
      </w:r>
      <w:r w:rsidR="00E41DA0" w:rsidRP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EC5E9F" w14:textId="59394ED4" w:rsidR="00694DFD" w:rsidRPr="00E41DA0" w:rsidRDefault="00694DFD" w:rsidP="00E41DA0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DA0">
        <w:rPr>
          <w:rFonts w:ascii="Times New Roman" w:hAnsi="Times New Roman" w:cs="Times New Roman"/>
          <w:bCs/>
          <w:sz w:val="24"/>
          <w:szCs w:val="24"/>
        </w:rPr>
        <w:t>Jeho cieľom je:</w:t>
      </w:r>
      <w:r w:rsidR="00E41DA0" w:rsidRP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F6DD57" w14:textId="2AC6EC13" w:rsidR="00694DFD" w:rsidRPr="00C51A79" w:rsidRDefault="00694DFD" w:rsidP="00694DFD">
      <w:pPr>
        <w:pStyle w:val="Diplomka"/>
        <w:numPr>
          <w:ilvl w:val="0"/>
          <w:numId w:val="2"/>
        </w:numPr>
        <w:spacing w:line="240" w:lineRule="auto"/>
      </w:pPr>
      <w:r w:rsidRPr="00C51A79">
        <w:t>Identifikovať, rozpoznať a predchádzať vzniku možných kritických situácií,</w:t>
      </w:r>
      <w:r w:rsidR="00E41DA0">
        <w:t xml:space="preserve"> </w:t>
      </w:r>
    </w:p>
    <w:p w14:paraId="06963BCF" w14:textId="06920498" w:rsidR="00694DFD" w:rsidRPr="00C51A79" w:rsidRDefault="00694DFD" w:rsidP="00694DFD">
      <w:pPr>
        <w:pStyle w:val="Diplomka"/>
        <w:numPr>
          <w:ilvl w:val="0"/>
          <w:numId w:val="2"/>
        </w:numPr>
        <w:spacing w:line="240" w:lineRule="auto"/>
      </w:pPr>
      <w:r w:rsidRPr="00C51A79">
        <w:t>Zaistiť prípravu na zvládnutie možných kritických situácií,</w:t>
      </w:r>
      <w:r w:rsidR="00E41DA0">
        <w:t xml:space="preserve"> </w:t>
      </w:r>
    </w:p>
    <w:p w14:paraId="4C812893" w14:textId="77777777" w:rsidR="00694DFD" w:rsidRPr="00C51A79" w:rsidRDefault="00694DFD" w:rsidP="00694DFD">
      <w:pPr>
        <w:pStyle w:val="Diplomka"/>
        <w:numPr>
          <w:ilvl w:val="0"/>
          <w:numId w:val="2"/>
        </w:numPr>
        <w:spacing w:line="240" w:lineRule="auto"/>
      </w:pPr>
      <w:r w:rsidRPr="00C51A79">
        <w:t xml:space="preserve">Zaistiť zvládnutie možných kritických situácií v rámci pôsobnosti orgánov krízového riadenia a plnenia opatrení a úloh uložených vyššími orgánmi krízového riadenia. </w:t>
      </w:r>
    </w:p>
    <w:p w14:paraId="11FE67F9" w14:textId="77777777" w:rsidR="00694DFD" w:rsidRPr="00E41DA0" w:rsidRDefault="00694DFD" w:rsidP="00E41DA0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E76364" w14:textId="77777777" w:rsidR="00694DFD" w:rsidRPr="004D20FA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FA">
        <w:rPr>
          <w:rFonts w:ascii="Times New Roman" w:hAnsi="Times New Roman" w:cs="Times New Roman"/>
          <w:b/>
          <w:sz w:val="24"/>
          <w:szCs w:val="24"/>
        </w:rPr>
        <w:t xml:space="preserve">Krízová situácia </w:t>
      </w:r>
    </w:p>
    <w:p w14:paraId="32DCEC6A" w14:textId="6B413354" w:rsidR="00694DFD" w:rsidRPr="00600ED6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ED6">
        <w:rPr>
          <w:rFonts w:ascii="Times New Roman" w:hAnsi="Times New Roman" w:cs="Times New Roman"/>
          <w:bCs/>
          <w:sz w:val="24"/>
          <w:szCs w:val="24"/>
        </w:rPr>
        <w:t>Je</w:t>
      </w:r>
      <w:r w:rsidRPr="0060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ED6">
        <w:rPr>
          <w:rFonts w:ascii="Times New Roman" w:hAnsi="Times New Roman" w:cs="Times New Roman"/>
          <w:bCs/>
          <w:sz w:val="24"/>
          <w:szCs w:val="24"/>
        </w:rPr>
        <w:t xml:space="preserve">taký časovo a priestorovo </w:t>
      </w:r>
      <w:r w:rsidRPr="00600ED6">
        <w:rPr>
          <w:rFonts w:ascii="Times New Roman" w:hAnsi="Times New Roman" w:cs="Times New Roman"/>
          <w:sz w:val="24"/>
          <w:szCs w:val="24"/>
        </w:rPr>
        <w:t>vymedzený</w:t>
      </w:r>
      <w:r w:rsidRPr="00600ED6">
        <w:rPr>
          <w:rFonts w:ascii="Times New Roman" w:hAnsi="Times New Roman" w:cs="Times New Roman"/>
          <w:bCs/>
          <w:sz w:val="24"/>
          <w:szCs w:val="24"/>
        </w:rPr>
        <w:t xml:space="preserve"> alebo ohraničený priebeh javov a procesov, po narušení rovnovážneho stavu spoločenských, prírodných a technologických systémov a procesov, v dôsledku ktorých sú ohrozené životy ľudí, životné prostredie, ekonomika, </w:t>
      </w:r>
      <w:bookmarkStart w:id="0" w:name="_GoBack"/>
      <w:bookmarkEnd w:id="0"/>
      <w:r w:rsidRPr="00600ED6">
        <w:rPr>
          <w:rFonts w:ascii="Times New Roman" w:hAnsi="Times New Roman" w:cs="Times New Roman"/>
          <w:bCs/>
          <w:sz w:val="24"/>
          <w:szCs w:val="24"/>
        </w:rPr>
        <w:t>duchovné a hmotné hodnoty štátu alebo regiónu a jeho obyvateľov a môže byť narušené fungovanie inštitúcii verejnej moci. Na podporu riešenia krízovej situácie sú uplatňované nástroje krízového riadenia vrátane vyhlásenia krízového stavu v zmysle ústavného zákona č.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00ED6">
        <w:rPr>
          <w:rFonts w:ascii="Times New Roman" w:hAnsi="Times New Roman" w:cs="Times New Roman"/>
          <w:bCs/>
          <w:sz w:val="24"/>
          <w:szCs w:val="24"/>
        </w:rPr>
        <w:t>227/2002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ED6">
        <w:rPr>
          <w:rFonts w:ascii="Times New Roman" w:hAnsi="Times New Roman" w:cs="Times New Roman"/>
          <w:bCs/>
          <w:sz w:val="24"/>
          <w:szCs w:val="24"/>
        </w:rPr>
        <w:t>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ED6">
        <w:rPr>
          <w:rFonts w:ascii="Times New Roman" w:hAnsi="Times New Roman" w:cs="Times New Roman"/>
          <w:bCs/>
          <w:sz w:val="24"/>
          <w:szCs w:val="24"/>
        </w:rPr>
        <w:t xml:space="preserve">z. </w:t>
      </w:r>
    </w:p>
    <w:p w14:paraId="1D2BFC4C" w14:textId="57561E99" w:rsidR="000A52BC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800">
        <w:rPr>
          <w:rFonts w:ascii="Times New Roman" w:hAnsi="Times New Roman" w:cs="Times New Roman"/>
          <w:bCs/>
          <w:sz w:val="24"/>
          <w:szCs w:val="24"/>
        </w:rPr>
        <w:t xml:space="preserve">Krízovú situáciu ústavný zákon </w:t>
      </w:r>
      <w:r w:rsidR="00FA0AE6">
        <w:rPr>
          <w:rFonts w:ascii="Times New Roman" w:hAnsi="Times New Roman" w:cs="Times New Roman"/>
          <w:bCs/>
          <w:sz w:val="24"/>
          <w:szCs w:val="24"/>
        </w:rPr>
        <w:t xml:space="preserve">č. 227/2002 </w:t>
      </w:r>
      <w:r w:rsidR="009349B5">
        <w:rPr>
          <w:rFonts w:ascii="Times New Roman" w:hAnsi="Times New Roman" w:cs="Times New Roman"/>
          <w:bCs/>
          <w:sz w:val="24"/>
          <w:szCs w:val="24"/>
        </w:rPr>
        <w:t xml:space="preserve">Z. z. </w:t>
      </w:r>
      <w:r w:rsidRPr="00FD5800">
        <w:rPr>
          <w:rFonts w:ascii="Times New Roman" w:hAnsi="Times New Roman" w:cs="Times New Roman"/>
          <w:bCs/>
          <w:sz w:val="24"/>
          <w:szCs w:val="24"/>
        </w:rPr>
        <w:t>obdobie, počas ktorého je bezprostredne ohrozená alebo narušená bezpečnosť štátu a ústavné orgány môžu po splnení podmienok ustanovených v tomto ústavnom zákone na jej riešenie vypovedať vojnu, vyhlásiť vojnový stav alebo výnimočný stav, alebo núdzový stav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A0A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E0B0DF" w14:textId="4336FAB2" w:rsidR="00871161" w:rsidRDefault="00871161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B13">
        <w:rPr>
          <w:rFonts w:ascii="Times New Roman" w:hAnsi="Times New Roman" w:cs="Times New Roman"/>
          <w:b/>
          <w:sz w:val="24"/>
          <w:szCs w:val="24"/>
        </w:rPr>
        <w:t xml:space="preserve">Krízovú situáciu </w:t>
      </w:r>
      <w:r w:rsidR="00B16D49" w:rsidRPr="000B5B13">
        <w:rPr>
          <w:rFonts w:ascii="Times New Roman" w:hAnsi="Times New Roman" w:cs="Times New Roman"/>
          <w:b/>
          <w:sz w:val="24"/>
          <w:szCs w:val="24"/>
        </w:rPr>
        <w:t>mimo času vojny a vojnového stavu</w:t>
      </w:r>
      <w:r w:rsidR="00B16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analogicky definuje aj zákon č.</w:t>
      </w:r>
      <w:r w:rsidR="00B16D49">
        <w:rPr>
          <w:rFonts w:ascii="Times New Roman" w:hAnsi="Times New Roman" w:cs="Times New Roman"/>
          <w:bCs/>
          <w:sz w:val="24"/>
          <w:szCs w:val="24"/>
        </w:rPr>
        <w:t xml:space="preserve"> 387/2002 Z. z. </w:t>
      </w:r>
      <w:r w:rsidR="007D439B">
        <w:rPr>
          <w:rFonts w:ascii="Times New Roman" w:hAnsi="Times New Roman" w:cs="Times New Roman"/>
          <w:bCs/>
          <w:sz w:val="24"/>
          <w:szCs w:val="24"/>
        </w:rPr>
        <w:t xml:space="preserve">ako obdobie, počas ktorého je bezprostredne ohrozená alebo narušená bezpečnosť štátu a ústavné orgány môžu po splnení podmienok ustanovených v ústavnom zákone alebo osobitnom zákone na jej riešenie vyhlásiť výnimočný stav, núdzový stav alebo mimoriadnu situáciu. </w:t>
      </w:r>
    </w:p>
    <w:p w14:paraId="2F3C4639" w14:textId="365EBE17" w:rsidR="002C601C" w:rsidRDefault="002C601C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AF59D6" w14:textId="787B784F" w:rsidR="002C601C" w:rsidRDefault="002C601C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Krízové</w:t>
      </w:r>
      <w:r w:rsidR="000B5B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riadenie</w:t>
      </w:r>
      <w:r w:rsidR="000B5B13">
        <w:rPr>
          <w:rFonts w:ascii="Times New Roman" w:hAnsi="Times New Roman" w:cs="Times New Roman"/>
          <w:b/>
          <w:sz w:val="24"/>
          <w:szCs w:val="24"/>
        </w:rPr>
        <w:t xml:space="preserve"> mimo času vojny a vojnového stavu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102D4" w14:textId="6F89B370" w:rsidR="000B5B13" w:rsidRDefault="00626E1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Definuje zákon č. 387/2002 Z. z. ako súhrn riadiacich činností orgánov krízového riadenia, ktoré sú zamerané na analýzu a vyhodnotenie bezpečnostných rizík </w:t>
      </w:r>
      <w:r w:rsidR="001811F4">
        <w:rPr>
          <w:rFonts w:ascii="Times New Roman" w:hAnsi="Times New Roman" w:cs="Times New Roman"/>
          <w:bCs/>
          <w:sz w:val="24"/>
          <w:szCs w:val="24"/>
        </w:rPr>
        <w:t xml:space="preserve">a ohrození, plánovanie, prijímanie preventívnych opatrení, organizovanie, realizáciu a kontrolu činností vykonávaných pri príprave na krízové situácie a pri ich riešení. </w:t>
      </w:r>
    </w:p>
    <w:p w14:paraId="10B5BE36" w14:textId="274ECE19" w:rsidR="00675FE0" w:rsidRDefault="00675FE0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455C91" w14:textId="37815A8C" w:rsidR="00675FE0" w:rsidRDefault="00675FE0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Orgány krízového riadenia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8C550B" w14:textId="6FC36EDF" w:rsidR="00675FE0" w:rsidRDefault="00675FE0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Sú podľa zákona č. 387/2002 Z. z. </w:t>
      </w:r>
      <w:r w:rsidR="00D7625A">
        <w:rPr>
          <w:rFonts w:ascii="Times New Roman" w:hAnsi="Times New Roman" w:cs="Times New Roman"/>
          <w:bCs/>
          <w:sz w:val="24"/>
          <w:szCs w:val="24"/>
        </w:rPr>
        <w:t xml:space="preserve">(1) vláda Slovenskej republiky, Bezpečnostná rada SR; (2) ministerstvá a ústredné orgány štátnej správy; (3) </w:t>
      </w:r>
      <w:r w:rsidR="00022F4A">
        <w:rPr>
          <w:rFonts w:ascii="Times New Roman" w:hAnsi="Times New Roman" w:cs="Times New Roman"/>
          <w:bCs/>
          <w:sz w:val="24"/>
          <w:szCs w:val="24"/>
        </w:rPr>
        <w:t>Národná banka Slovenska; (4) bezpečnostná rada kraja; (5) obvodný úrad; (6) bezpečnostná rada okresu; (7)</w:t>
      </w:r>
      <w:r w:rsidR="00555F11">
        <w:rPr>
          <w:rFonts w:ascii="Times New Roman" w:hAnsi="Times New Roman" w:cs="Times New Roman"/>
          <w:bCs/>
          <w:sz w:val="24"/>
          <w:szCs w:val="24"/>
        </w:rPr>
        <w:t>obec.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480D3D" w14:textId="58953948" w:rsidR="00555F11" w:rsidRDefault="00555F11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Vláda zriaďuje </w:t>
      </w:r>
      <w:r w:rsidR="001F3624">
        <w:rPr>
          <w:rFonts w:ascii="Times New Roman" w:hAnsi="Times New Roman" w:cs="Times New Roman"/>
          <w:bCs/>
          <w:sz w:val="24"/>
          <w:szCs w:val="24"/>
        </w:rPr>
        <w:t>ústredný krízový štá</w:t>
      </w:r>
      <w:r w:rsidR="008B050D">
        <w:rPr>
          <w:rFonts w:ascii="Times New Roman" w:hAnsi="Times New Roman" w:cs="Times New Roman"/>
          <w:bCs/>
          <w:sz w:val="24"/>
          <w:szCs w:val="24"/>
        </w:rPr>
        <w:t>b</w:t>
      </w:r>
      <w:r w:rsidR="001F3624">
        <w:rPr>
          <w:rFonts w:ascii="Times New Roman" w:hAnsi="Times New Roman" w:cs="Times New Roman"/>
          <w:bCs/>
          <w:sz w:val="24"/>
          <w:szCs w:val="24"/>
        </w:rPr>
        <w:t xml:space="preserve">, ktorý koordinuje činnosť orgánov štátnej správy, orgánov územnej samosprávy a ďalších zložiek na riešenie krízovej situácie v období krízovej situácie. </w:t>
      </w:r>
      <w:r w:rsidR="008B050D">
        <w:rPr>
          <w:rFonts w:ascii="Times New Roman" w:hAnsi="Times New Roman" w:cs="Times New Roman"/>
          <w:bCs/>
          <w:sz w:val="24"/>
          <w:szCs w:val="24"/>
        </w:rPr>
        <w:t>Jeho predsedom je minister vnútra SR.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A9CAD5" w14:textId="77777777" w:rsidR="000A52BC" w:rsidRDefault="000A52BC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1A055" w14:textId="7C24D221" w:rsidR="000A52BC" w:rsidRDefault="000A52BC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Núdzový stav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66665D" w14:textId="5B7B5226" w:rsidR="00694DFD" w:rsidRDefault="000877D1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Podľa zákona č. 227/2002 Z. z. </w:t>
      </w:r>
      <w:r w:rsidR="00694DFD" w:rsidRPr="00FD5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9B5">
        <w:rPr>
          <w:rFonts w:ascii="Times New Roman" w:hAnsi="Times New Roman" w:cs="Times New Roman"/>
          <w:bCs/>
          <w:sz w:val="24"/>
          <w:szCs w:val="24"/>
        </w:rPr>
        <w:t xml:space="preserve">núdzový stav môže vláda vyhlásiť len za podmienky, že došlo alebo bezprostredne hrozí, že dôjde k ohrozeniu života a zdravia </w:t>
      </w:r>
      <w:r w:rsidR="009C426D">
        <w:rPr>
          <w:rFonts w:ascii="Times New Roman" w:hAnsi="Times New Roman" w:cs="Times New Roman"/>
          <w:bCs/>
          <w:sz w:val="24"/>
          <w:szCs w:val="24"/>
        </w:rPr>
        <w:t>osôb, a to aj v príčinnej súvislosti so vznikom pandémie</w:t>
      </w:r>
      <w:r w:rsidR="00907051">
        <w:rPr>
          <w:rFonts w:ascii="Times New Roman" w:hAnsi="Times New Roman" w:cs="Times New Roman"/>
          <w:bCs/>
          <w:sz w:val="24"/>
          <w:szCs w:val="24"/>
        </w:rPr>
        <w:t>. Vyhlasuje sa len</w:t>
      </w:r>
      <w:r w:rsidR="005D0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051">
        <w:rPr>
          <w:rFonts w:ascii="Times New Roman" w:hAnsi="Times New Roman" w:cs="Times New Roman"/>
          <w:bCs/>
          <w:sz w:val="24"/>
          <w:szCs w:val="24"/>
        </w:rPr>
        <w:t>na postihnutom alebo bezprostredne postihnutom území</w:t>
      </w:r>
      <w:r w:rsidR="005D0263">
        <w:rPr>
          <w:rFonts w:ascii="Times New Roman" w:hAnsi="Times New Roman" w:cs="Times New Roman"/>
          <w:bCs/>
          <w:sz w:val="24"/>
          <w:szCs w:val="24"/>
        </w:rPr>
        <w:t xml:space="preserve">, v nevyhnutnom rozsahu a na nevyhnutný čas, najdlhšie na 90 dní. V tomto čase je možné v nevyhnutnom rozsahu a na nevyhnutný čas obmedziť základné práva a slobody a uložiť povinnosti na postihnutom alebo </w:t>
      </w:r>
      <w:r w:rsidR="009B2DE8">
        <w:rPr>
          <w:rFonts w:ascii="Times New Roman" w:hAnsi="Times New Roman" w:cs="Times New Roman"/>
          <w:bCs/>
          <w:sz w:val="24"/>
          <w:szCs w:val="24"/>
        </w:rPr>
        <w:t>na bezprostredne ohrozenom území. Zákon ďalej definuje, o aké obmedzenia ide</w:t>
      </w:r>
      <w:r w:rsidR="00514FE8">
        <w:rPr>
          <w:rFonts w:ascii="Times New Roman" w:hAnsi="Times New Roman" w:cs="Times New Roman"/>
          <w:bCs/>
          <w:sz w:val="24"/>
          <w:szCs w:val="24"/>
        </w:rPr>
        <w:t>, vrátane uloženia pracovnej povinnosti pre výkon zdravotnej starostlivosti</w:t>
      </w:r>
      <w:r w:rsidR="001D1CEC">
        <w:rPr>
          <w:rFonts w:ascii="Times New Roman" w:hAnsi="Times New Roman" w:cs="Times New Roman"/>
          <w:bCs/>
          <w:sz w:val="24"/>
          <w:szCs w:val="24"/>
        </w:rPr>
        <w:t>, obmedzenie slobody pohybu a pobytu zákazom</w:t>
      </w:r>
      <w:r w:rsidR="007A3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CEC">
        <w:rPr>
          <w:rFonts w:ascii="Times New Roman" w:hAnsi="Times New Roman" w:cs="Times New Roman"/>
          <w:bCs/>
          <w:sz w:val="24"/>
          <w:szCs w:val="24"/>
        </w:rPr>
        <w:t>vychádzania</w:t>
      </w:r>
      <w:r w:rsidR="006338F6">
        <w:rPr>
          <w:rFonts w:ascii="Times New Roman" w:hAnsi="Times New Roman" w:cs="Times New Roman"/>
          <w:bCs/>
          <w:sz w:val="24"/>
          <w:szCs w:val="24"/>
        </w:rPr>
        <w:t xml:space="preserve"> v určenom čase, zákazom vstupu na postihnuté alebo bezprostredne ohrozené územie, právo zhromažďovania sa </w:t>
      </w:r>
      <w:r w:rsidR="007A3047">
        <w:rPr>
          <w:rFonts w:ascii="Times New Roman" w:hAnsi="Times New Roman" w:cs="Times New Roman"/>
          <w:bCs/>
          <w:sz w:val="24"/>
          <w:szCs w:val="24"/>
        </w:rPr>
        <w:t xml:space="preserve">a ďalšie. </w:t>
      </w:r>
    </w:p>
    <w:p w14:paraId="728B0BB1" w14:textId="77777777" w:rsidR="00F856F0" w:rsidRPr="00E41DA0" w:rsidRDefault="00F856F0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1999F" w14:textId="77777777" w:rsidR="000751A0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B33">
        <w:rPr>
          <w:rFonts w:ascii="Times New Roman" w:hAnsi="Times New Roman" w:cs="Times New Roman"/>
          <w:b/>
          <w:sz w:val="24"/>
          <w:szCs w:val="24"/>
        </w:rPr>
        <w:t>Mimoriadna situácia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71DF0B" w14:textId="5D7211E1" w:rsidR="00694DFD" w:rsidRDefault="000751A0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694DFD">
        <w:rPr>
          <w:rFonts w:ascii="Times New Roman" w:hAnsi="Times New Roman" w:cs="Times New Roman"/>
          <w:bCs/>
          <w:sz w:val="24"/>
          <w:szCs w:val="24"/>
        </w:rPr>
        <w:t>e</w:t>
      </w:r>
      <w:r w:rsidR="00694DFD" w:rsidRPr="00D57B33">
        <w:rPr>
          <w:rFonts w:ascii="Times New Roman" w:hAnsi="Times New Roman" w:cs="Times New Roman"/>
          <w:bCs/>
          <w:sz w:val="24"/>
          <w:szCs w:val="24"/>
        </w:rPr>
        <w:t xml:space="preserve"> časovo a priestorovo determinované ohrozenie života, zdravia, majetku a životného prostredia, hospodárstva štátu aj orgánov verejnej správy, vyvolané pôsobením negatívnych následkov mimoriadnych udalostí, ktoré si vyžadujú použitie postupov, nástrojov, zdrojov, síl a prostriedkov krízového riadenia.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E4A573" w14:textId="48D81565" w:rsidR="000751A0" w:rsidRPr="00D57B33" w:rsidRDefault="00643B5D" w:rsidP="00643B5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Zákon č. 042/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1994 Z. z. pod mimoriadnou situáciou </w:t>
      </w:r>
      <w:r w:rsidRPr="00643B5D">
        <w:rPr>
          <w:rFonts w:ascii="Times New Roman" w:hAnsi="Times New Roman" w:cs="Times New Roman"/>
          <w:bCs/>
          <w:sz w:val="24"/>
          <w:szCs w:val="24"/>
        </w:rPr>
        <w:t>rozumie</w:t>
      </w:r>
      <w:r w:rsidR="0059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obdobie</w:t>
      </w:r>
      <w:r w:rsidR="0059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ohrozenia</w:t>
      </w:r>
      <w:r w:rsidR="0059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alebo</w:t>
      </w:r>
      <w:r w:rsidR="0059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obdobie</w:t>
      </w:r>
      <w:r w:rsidR="0059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pôsobenia následkov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AD2">
        <w:rPr>
          <w:rFonts w:ascii="Times New Roman" w:hAnsi="Times New Roman" w:cs="Times New Roman"/>
          <w:b/>
          <w:i/>
          <w:iCs/>
          <w:sz w:val="24"/>
          <w:szCs w:val="24"/>
        </w:rPr>
        <w:t>mimoriadnej</w:t>
      </w:r>
      <w:r w:rsidR="00D55664" w:rsidRPr="002C1A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1AD2">
        <w:rPr>
          <w:rFonts w:ascii="Times New Roman" w:hAnsi="Times New Roman" w:cs="Times New Roman"/>
          <w:b/>
          <w:i/>
          <w:iCs/>
          <w:sz w:val="24"/>
          <w:szCs w:val="24"/>
        </w:rPr>
        <w:t>udalosti</w:t>
      </w:r>
      <w:r w:rsidR="00D55664" w:rsidRPr="002C1A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na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život,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zdravie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alebo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majetok,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ktorá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je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vyhlásená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podľa tohto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zákona;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počas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nej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sa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vykonávajú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opatrenia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na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záchranu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života,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zdravia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alebo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majetku,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na znižovanie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rizík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ohrozenia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alebo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činnosti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nevyhnutné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na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zamedzenie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šírenia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a</w:t>
      </w:r>
      <w:r w:rsidR="00D55664">
        <w:rPr>
          <w:rFonts w:ascii="Times New Roman" w:hAnsi="Times New Roman" w:cs="Times New Roman"/>
          <w:bCs/>
          <w:sz w:val="24"/>
          <w:szCs w:val="24"/>
        </w:rPr>
        <w:t> </w:t>
      </w:r>
      <w:r w:rsidRPr="00643B5D">
        <w:rPr>
          <w:rFonts w:ascii="Times New Roman" w:hAnsi="Times New Roman" w:cs="Times New Roman"/>
          <w:bCs/>
          <w:sz w:val="24"/>
          <w:szCs w:val="24"/>
        </w:rPr>
        <w:t>pôsobenia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následkov mimoriadnej</w:t>
      </w:r>
      <w:r w:rsidR="00D55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B5D">
        <w:rPr>
          <w:rFonts w:ascii="Times New Roman" w:hAnsi="Times New Roman" w:cs="Times New Roman"/>
          <w:bCs/>
          <w:sz w:val="24"/>
          <w:szCs w:val="24"/>
        </w:rPr>
        <w:t>udalosti.</w:t>
      </w:r>
      <w:r w:rsidR="00334283">
        <w:rPr>
          <w:rFonts w:ascii="Times New Roman" w:hAnsi="Times New Roman" w:cs="Times New Roman"/>
          <w:bCs/>
          <w:sz w:val="24"/>
          <w:szCs w:val="24"/>
        </w:rPr>
        <w:t xml:space="preserve"> Vyhlasuje sa alebo odvoláva prostredníctvom hromadných informačných prostriedkov. </w:t>
      </w:r>
      <w:r w:rsidR="009F4B6D">
        <w:rPr>
          <w:rFonts w:ascii="Times New Roman" w:hAnsi="Times New Roman" w:cs="Times New Roman"/>
          <w:bCs/>
          <w:sz w:val="24"/>
          <w:szCs w:val="24"/>
        </w:rPr>
        <w:t>Mimoriadna situácia sa nevyhlasuje ak bol vyhlásený výnimočný stav</w:t>
      </w:r>
      <w:r w:rsidR="00420EDC">
        <w:rPr>
          <w:rFonts w:ascii="Times New Roman" w:hAnsi="Times New Roman" w:cs="Times New Roman"/>
          <w:bCs/>
          <w:sz w:val="24"/>
          <w:szCs w:val="24"/>
        </w:rPr>
        <w:t xml:space="preserve"> alebo núdzový stav. </w:t>
      </w:r>
    </w:p>
    <w:p w14:paraId="528679FE" w14:textId="29AF6277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129E6" w14:textId="2BA9C3F6" w:rsidR="002C1AD2" w:rsidRDefault="002C1AD2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D2">
        <w:rPr>
          <w:rFonts w:ascii="Times New Roman" w:hAnsi="Times New Roman" w:cs="Times New Roman"/>
          <w:b/>
          <w:sz w:val="24"/>
          <w:szCs w:val="24"/>
        </w:rPr>
        <w:t xml:space="preserve">Mimoriadna udalosť </w:t>
      </w:r>
    </w:p>
    <w:p w14:paraId="2ACF78EE" w14:textId="3DA77CF8" w:rsidR="002C1AD2" w:rsidRDefault="00FC25D3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Zákon č. 042/1994 Z. z. pod mimoriadnou udalosťou rozumie živelnú pohromu, haváriu, katastrofu, </w:t>
      </w:r>
      <w:r w:rsidRPr="0057627C">
        <w:rPr>
          <w:rFonts w:ascii="Times New Roman" w:hAnsi="Times New Roman" w:cs="Times New Roman"/>
          <w:bCs/>
          <w:sz w:val="24"/>
          <w:szCs w:val="24"/>
          <w:u w:val="single"/>
        </w:rPr>
        <w:t>ohrozenie verejného zdravia II. stupňa</w:t>
      </w:r>
      <w:r w:rsidR="0057627C">
        <w:rPr>
          <w:rFonts w:ascii="Times New Roman" w:hAnsi="Times New Roman" w:cs="Times New Roman"/>
          <w:bCs/>
          <w:sz w:val="24"/>
          <w:szCs w:val="24"/>
        </w:rPr>
        <w:t xml:space="preserve"> alebo teroristický útok</w:t>
      </w:r>
      <w:r w:rsidR="00AD07E9">
        <w:rPr>
          <w:rFonts w:ascii="Times New Roman" w:hAnsi="Times New Roman" w:cs="Times New Roman"/>
          <w:bCs/>
          <w:sz w:val="24"/>
          <w:szCs w:val="24"/>
        </w:rPr>
        <w:t>.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1503D7" w14:textId="77777777" w:rsidR="00905E68" w:rsidRDefault="00905E68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AFE10" w14:textId="3AF0A99B" w:rsidR="00905E68" w:rsidRPr="00905E68" w:rsidRDefault="00905E68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Hospodárska mobilizácia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AD5DCF" w14:textId="50DC9FF0" w:rsidR="0057627C" w:rsidRPr="0057627C" w:rsidRDefault="00905E68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Zákon č. 179/2011 Z. z. pod hospodárskou mobilizáciou rozumie súbor hospodárskych činností a organizačných činností</w:t>
      </w:r>
      <w:r w:rsidR="008D2ADC">
        <w:rPr>
          <w:rFonts w:ascii="Times New Roman" w:hAnsi="Times New Roman" w:cs="Times New Roman"/>
          <w:bCs/>
          <w:sz w:val="24"/>
          <w:szCs w:val="24"/>
        </w:rPr>
        <w:t xml:space="preserve"> a opatrení vykonávaných v období krízovej situácie alebo pripravovaných a vykonávaných v stave bezpečnosti. </w:t>
      </w:r>
      <w:r w:rsidR="00173987">
        <w:rPr>
          <w:rFonts w:ascii="Times New Roman" w:hAnsi="Times New Roman" w:cs="Times New Roman"/>
          <w:bCs/>
          <w:sz w:val="24"/>
          <w:szCs w:val="24"/>
        </w:rPr>
        <w:t xml:space="preserve">Hospodárska mobilizácia okrem iného slúži na riešenie krízových situácií a na zmiernenie ich následkov prostredníctvom hospodárskej mobilizácie. </w:t>
      </w:r>
      <w:r w:rsidR="00F63FBD">
        <w:rPr>
          <w:rFonts w:ascii="Times New Roman" w:hAnsi="Times New Roman" w:cs="Times New Roman"/>
          <w:bCs/>
          <w:sz w:val="24"/>
          <w:szCs w:val="24"/>
        </w:rPr>
        <w:t xml:space="preserve">Vytvárajú sa ňou predpoklady </w:t>
      </w:r>
      <w:r w:rsidR="00695306">
        <w:rPr>
          <w:rFonts w:ascii="Times New Roman" w:hAnsi="Times New Roman" w:cs="Times New Roman"/>
          <w:bCs/>
          <w:sz w:val="24"/>
          <w:szCs w:val="24"/>
        </w:rPr>
        <w:t>na zabezpečenie zdrojov</w:t>
      </w:r>
      <w:r w:rsidR="00F3070C">
        <w:rPr>
          <w:rFonts w:ascii="Times New Roman" w:hAnsi="Times New Roman" w:cs="Times New Roman"/>
          <w:bCs/>
          <w:sz w:val="24"/>
          <w:szCs w:val="24"/>
        </w:rPr>
        <w:t xml:space="preserve">, ktorými sú </w:t>
      </w:r>
      <w:r w:rsidR="00F3070C">
        <w:rPr>
          <w:rFonts w:ascii="Times New Roman" w:hAnsi="Times New Roman" w:cs="Times New Roman"/>
          <w:bCs/>
          <w:i/>
          <w:iCs/>
          <w:sz w:val="24"/>
          <w:szCs w:val="24"/>
        </w:rPr>
        <w:t>životne dôležité tovary a služby</w:t>
      </w:r>
      <w:r w:rsidR="0069530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B0EFA">
        <w:rPr>
          <w:rFonts w:ascii="Times New Roman" w:hAnsi="Times New Roman" w:cs="Times New Roman"/>
          <w:bCs/>
          <w:sz w:val="24"/>
          <w:szCs w:val="24"/>
        </w:rPr>
        <w:t> </w:t>
      </w:r>
      <w:r w:rsidR="00695306">
        <w:rPr>
          <w:rFonts w:ascii="Times New Roman" w:hAnsi="Times New Roman" w:cs="Times New Roman"/>
          <w:bCs/>
          <w:sz w:val="24"/>
          <w:szCs w:val="24"/>
        </w:rPr>
        <w:t>potrieb</w:t>
      </w:r>
      <w:r w:rsidR="005B0EFA">
        <w:rPr>
          <w:rFonts w:ascii="Times New Roman" w:hAnsi="Times New Roman" w:cs="Times New Roman"/>
          <w:bCs/>
          <w:sz w:val="24"/>
          <w:szCs w:val="24"/>
        </w:rPr>
        <w:t xml:space="preserve"> nevyhnutných pre zabezpečenie činnosti aj</w:t>
      </w:r>
      <w:r w:rsidR="00695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306" w:rsidRPr="00695306">
        <w:rPr>
          <w:rFonts w:ascii="Times New Roman" w:hAnsi="Times New Roman" w:cs="Times New Roman"/>
          <w:b/>
          <w:i/>
          <w:iCs/>
          <w:sz w:val="24"/>
          <w:szCs w:val="24"/>
        </w:rPr>
        <w:t>subjektov ho</w:t>
      </w:r>
      <w:r w:rsidR="00695306">
        <w:rPr>
          <w:rFonts w:ascii="Times New Roman" w:hAnsi="Times New Roman" w:cs="Times New Roman"/>
          <w:b/>
          <w:i/>
          <w:iCs/>
          <w:sz w:val="24"/>
          <w:szCs w:val="24"/>
        </w:rPr>
        <w:t>sp</w:t>
      </w:r>
      <w:r w:rsidR="00695306" w:rsidRPr="00695306">
        <w:rPr>
          <w:rFonts w:ascii="Times New Roman" w:hAnsi="Times New Roman" w:cs="Times New Roman"/>
          <w:b/>
          <w:i/>
          <w:iCs/>
          <w:sz w:val="24"/>
          <w:szCs w:val="24"/>
        </w:rPr>
        <w:t>odárskej mobilizácie</w:t>
      </w:r>
      <w:r w:rsidR="00695306">
        <w:rPr>
          <w:rFonts w:ascii="Times New Roman" w:hAnsi="Times New Roman" w:cs="Times New Roman"/>
          <w:bCs/>
          <w:sz w:val="24"/>
          <w:szCs w:val="24"/>
        </w:rPr>
        <w:t>.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D04C0F" w14:textId="435F8055" w:rsidR="0057627C" w:rsidRDefault="0057627C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CB185E" w14:textId="1CDFCD88" w:rsidR="006F7ADD" w:rsidRDefault="006F7ADD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Subjekt hospodárskej mobilizácie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6021EC" w14:textId="2C498E2B" w:rsidR="006F7ADD" w:rsidRDefault="00F77315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Zákon č. 179/2011 Z. z. za subjekty hospodárskej mobilizácie okrem iného stanovuje aj </w:t>
      </w:r>
      <w:r w:rsidR="005C128A">
        <w:rPr>
          <w:rFonts w:ascii="Times New Roman" w:hAnsi="Times New Roman" w:cs="Times New Roman"/>
          <w:bCs/>
          <w:sz w:val="24"/>
          <w:szCs w:val="24"/>
        </w:rPr>
        <w:t>podnikateľa, rozpočtovú organizáciu, príspevkovú organizáciu</w:t>
      </w:r>
      <w:r w:rsidR="00451596">
        <w:rPr>
          <w:rFonts w:ascii="Times New Roman" w:hAnsi="Times New Roman" w:cs="Times New Roman"/>
          <w:bCs/>
          <w:sz w:val="24"/>
          <w:szCs w:val="24"/>
        </w:rPr>
        <w:t xml:space="preserve"> alebo neziskovú organizáciu poskytujúcu všeobecne prospešné služby </w:t>
      </w:r>
      <w:r w:rsidR="006E1D12">
        <w:rPr>
          <w:rFonts w:ascii="Times New Roman" w:hAnsi="Times New Roman" w:cs="Times New Roman"/>
          <w:bCs/>
          <w:sz w:val="24"/>
          <w:szCs w:val="24"/>
        </w:rPr>
        <w:t>ak boli za subjekt hospodárskej</w:t>
      </w:r>
      <w:r w:rsidR="00FD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D12">
        <w:rPr>
          <w:rFonts w:ascii="Times New Roman" w:hAnsi="Times New Roman" w:cs="Times New Roman"/>
          <w:bCs/>
          <w:sz w:val="24"/>
          <w:szCs w:val="24"/>
        </w:rPr>
        <w:t xml:space="preserve">mobilizácie určené </w:t>
      </w:r>
      <w:r w:rsidR="00FD7BBC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6E1D12">
        <w:rPr>
          <w:rFonts w:ascii="Times New Roman" w:hAnsi="Times New Roman" w:cs="Times New Roman"/>
          <w:bCs/>
          <w:sz w:val="24"/>
          <w:szCs w:val="24"/>
        </w:rPr>
        <w:t>buď rozhodnutím ústredného orgánu vo svojej územnej pôsobnosti alebo vyššieho územného celku vo svojej zriaďovateľskej p</w:t>
      </w:r>
      <w:r w:rsidR="00FD7BBC">
        <w:rPr>
          <w:rFonts w:ascii="Times New Roman" w:hAnsi="Times New Roman" w:cs="Times New Roman"/>
          <w:bCs/>
          <w:sz w:val="24"/>
          <w:szCs w:val="24"/>
        </w:rPr>
        <w:t>ô</w:t>
      </w:r>
      <w:r w:rsidR="006E1D12">
        <w:rPr>
          <w:rFonts w:ascii="Times New Roman" w:hAnsi="Times New Roman" w:cs="Times New Roman"/>
          <w:bCs/>
          <w:sz w:val="24"/>
          <w:szCs w:val="24"/>
        </w:rPr>
        <w:t xml:space="preserve">sobnosti </w:t>
      </w:r>
      <w:r w:rsidR="00FD7BBC">
        <w:rPr>
          <w:rFonts w:ascii="Times New Roman" w:hAnsi="Times New Roman" w:cs="Times New Roman"/>
          <w:bCs/>
          <w:sz w:val="24"/>
          <w:szCs w:val="24"/>
        </w:rPr>
        <w:t xml:space="preserve">vydaným </w:t>
      </w:r>
      <w:r w:rsidR="00FD7BBC" w:rsidRPr="00EA28AE">
        <w:rPr>
          <w:rFonts w:ascii="Times New Roman" w:hAnsi="Times New Roman" w:cs="Times New Roman"/>
          <w:bCs/>
          <w:sz w:val="24"/>
          <w:szCs w:val="24"/>
          <w:u w:val="single"/>
        </w:rPr>
        <w:t>v stave bezpečnosti</w:t>
      </w:r>
      <w:r w:rsidR="00FD7BBC">
        <w:rPr>
          <w:rFonts w:ascii="Times New Roman" w:hAnsi="Times New Roman" w:cs="Times New Roman"/>
          <w:bCs/>
          <w:sz w:val="24"/>
          <w:szCs w:val="24"/>
        </w:rPr>
        <w:t xml:space="preserve"> alebo (2) písomným príkazom vedúceho ústredného orgánu vo</w:t>
      </w:r>
      <w:r w:rsidR="00EA28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BBC">
        <w:rPr>
          <w:rFonts w:ascii="Times New Roman" w:hAnsi="Times New Roman" w:cs="Times New Roman"/>
          <w:bCs/>
          <w:sz w:val="24"/>
          <w:szCs w:val="24"/>
        </w:rPr>
        <w:t>svojej pôsobnosti</w:t>
      </w:r>
      <w:r w:rsidR="00DC25D7">
        <w:rPr>
          <w:rFonts w:ascii="Times New Roman" w:hAnsi="Times New Roman" w:cs="Times New Roman"/>
          <w:bCs/>
          <w:sz w:val="24"/>
          <w:szCs w:val="24"/>
        </w:rPr>
        <w:t xml:space="preserve">, prednostu okresného úradu vo svojom územnom obvode, prednostu okresného úradu v sídle kraja v územnom obvode kraja alebo predsedu vyššieho územného celku vo svojej zriaďovateľskej </w:t>
      </w:r>
      <w:r w:rsidR="00EA28AE">
        <w:rPr>
          <w:rFonts w:ascii="Times New Roman" w:hAnsi="Times New Roman" w:cs="Times New Roman"/>
          <w:bCs/>
          <w:sz w:val="24"/>
          <w:szCs w:val="24"/>
        </w:rPr>
        <w:t xml:space="preserve">pôsobnosti vydaným </w:t>
      </w:r>
      <w:r w:rsidR="00EA28AE" w:rsidRPr="00EA28AE">
        <w:rPr>
          <w:rFonts w:ascii="Times New Roman" w:hAnsi="Times New Roman" w:cs="Times New Roman"/>
          <w:bCs/>
          <w:sz w:val="24"/>
          <w:szCs w:val="24"/>
          <w:u w:val="single"/>
        </w:rPr>
        <w:t>v období krízovej situácie</w:t>
      </w:r>
      <w:r w:rsidR="00EA28AE">
        <w:rPr>
          <w:rFonts w:ascii="Times New Roman" w:hAnsi="Times New Roman" w:cs="Times New Roman"/>
          <w:bCs/>
          <w:sz w:val="24"/>
          <w:szCs w:val="24"/>
        </w:rPr>
        <w:t xml:space="preserve">. Proti príkazu </w:t>
      </w:r>
      <w:r w:rsidR="00773DA0">
        <w:rPr>
          <w:rFonts w:ascii="Times New Roman" w:hAnsi="Times New Roman" w:cs="Times New Roman"/>
          <w:bCs/>
          <w:sz w:val="24"/>
          <w:szCs w:val="24"/>
        </w:rPr>
        <w:t xml:space="preserve">v období krízovej situácie </w:t>
      </w:r>
      <w:r w:rsidR="00EA28AE">
        <w:rPr>
          <w:rFonts w:ascii="Times New Roman" w:hAnsi="Times New Roman" w:cs="Times New Roman"/>
          <w:bCs/>
          <w:sz w:val="24"/>
          <w:szCs w:val="24"/>
        </w:rPr>
        <w:t>nie je prípustné odvolanie!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06D706" w14:textId="3F62FF48" w:rsidR="00773DA0" w:rsidRDefault="00773DA0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83889" w14:textId="0FE055D5" w:rsidR="00942652" w:rsidRDefault="00942652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Opatrenia hospodárskej mobilizácie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D63E" w14:textId="79AE3921" w:rsidR="00942652" w:rsidRPr="00942652" w:rsidRDefault="00942652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Sú stanovené zákonom č. </w:t>
      </w:r>
      <w:r w:rsidR="0053347F">
        <w:rPr>
          <w:rFonts w:ascii="Times New Roman" w:hAnsi="Times New Roman" w:cs="Times New Roman"/>
          <w:bCs/>
          <w:sz w:val="24"/>
          <w:szCs w:val="24"/>
        </w:rPr>
        <w:t>179/2011 Z. z. a okrem iného do nich patrí organizácia zdravotníckeho zabezpečenia a</w:t>
      </w:r>
      <w:r w:rsidR="00577B4A">
        <w:rPr>
          <w:rFonts w:ascii="Times New Roman" w:hAnsi="Times New Roman" w:cs="Times New Roman"/>
          <w:bCs/>
          <w:sz w:val="24"/>
          <w:szCs w:val="24"/>
        </w:rPr>
        <w:t> </w:t>
      </w:r>
      <w:r w:rsidR="00577B4A" w:rsidRPr="00577B4A">
        <w:rPr>
          <w:rFonts w:ascii="Times New Roman" w:hAnsi="Times New Roman" w:cs="Times New Roman"/>
          <w:bCs/>
          <w:i/>
          <w:iCs/>
          <w:sz w:val="24"/>
          <w:szCs w:val="24"/>
        </w:rPr>
        <w:t>organizácia sociálneho zabezpečenia</w:t>
      </w:r>
      <w:r w:rsidR="00577B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6812117" w14:textId="52DF5CAD" w:rsidR="0058622C" w:rsidRDefault="0058622C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33349" w14:textId="15F26A2F" w:rsidR="0058622C" w:rsidRDefault="0058622C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sociálneho zabezpečenia</w:t>
      </w:r>
      <w:r w:rsidR="007871C3">
        <w:rPr>
          <w:rFonts w:ascii="Times New Roman" w:hAnsi="Times New Roman" w:cs="Times New Roman"/>
          <w:b/>
          <w:sz w:val="24"/>
          <w:szCs w:val="24"/>
        </w:rPr>
        <w:t xml:space="preserve"> (v hospodárskej mobilizácii)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F1D8B" w14:textId="6B4442F5" w:rsidR="001339C7" w:rsidRPr="0072174E" w:rsidRDefault="001339C7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 na účely zákona č. 179/2011 Z. z. </w:t>
      </w:r>
      <w:r w:rsidR="00A57DDE">
        <w:rPr>
          <w:rFonts w:ascii="Times New Roman" w:hAnsi="Times New Roman" w:cs="Times New Roman"/>
          <w:bCs/>
          <w:sz w:val="24"/>
          <w:szCs w:val="24"/>
        </w:rPr>
        <w:t xml:space="preserve">rozumie (1) realizácia opatrení pre poistencov a príjemcov dávok; (2) </w:t>
      </w:r>
      <w:r w:rsidR="001963AB">
        <w:rPr>
          <w:rFonts w:ascii="Times New Roman" w:hAnsi="Times New Roman" w:cs="Times New Roman"/>
          <w:bCs/>
          <w:sz w:val="24"/>
          <w:szCs w:val="24"/>
        </w:rPr>
        <w:t xml:space="preserve">realizácia opatrení poskytovateľmi štátnej sociálnej podpory pre príjemcov dávok štátnej sociálnej podpory a (3) </w:t>
      </w:r>
      <w:r w:rsidR="001963AB" w:rsidRPr="0072174E">
        <w:rPr>
          <w:rFonts w:ascii="Times New Roman" w:hAnsi="Times New Roman" w:cs="Times New Roman"/>
          <w:bCs/>
          <w:i/>
          <w:iCs/>
          <w:sz w:val="24"/>
          <w:szCs w:val="24"/>
        </w:rPr>
        <w:t>realizácia opatrení</w:t>
      </w:r>
      <w:r w:rsidR="0072174E" w:rsidRPr="007217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poskytovateľmi sociálnej pomoci pre obyvateľstvo </w:t>
      </w:r>
      <w:r w:rsidR="0072174E">
        <w:rPr>
          <w:rFonts w:ascii="Times New Roman" w:hAnsi="Times New Roman" w:cs="Times New Roman"/>
          <w:bCs/>
          <w:i/>
          <w:iCs/>
          <w:sz w:val="24"/>
          <w:szCs w:val="24"/>
        </w:rPr>
        <w:t>odkázané na sociálnu pomoc</w:t>
      </w:r>
      <w:r w:rsidR="007217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CABFEB2" w14:textId="7778F56B" w:rsidR="0057627C" w:rsidRDefault="0057627C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9251B1" w14:textId="58281D21" w:rsidR="00174FA4" w:rsidRDefault="00174FA4" w:rsidP="00174FA4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Pracovná povinnosť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54C63F" w14:textId="77777777" w:rsidR="00174FA4" w:rsidRDefault="00174FA4" w:rsidP="00174FA4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Zákon č. 179/2011 Z. z pod pracovnou povinnosťou myslí povinnosť zamestnanca zotrvať v zamestnaní a vykonávať prácu aj na inom ako dohodnutom mieste výkonu práce, </w:t>
      </w:r>
      <w:r w:rsidRPr="00EF08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ak zamestnávateľom je </w:t>
      </w:r>
      <w:r w:rsidRPr="00EF08E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subjekt hospodárskej mobilizácie</w:t>
      </w:r>
      <w:r>
        <w:rPr>
          <w:rFonts w:ascii="Times New Roman" w:hAnsi="Times New Roman" w:cs="Times New Roman"/>
          <w:bCs/>
          <w:sz w:val="24"/>
          <w:szCs w:val="24"/>
        </w:rPr>
        <w:t xml:space="preserve"> a ak dotknuté pracovné miesto je pracovným miestom v organizačnej štruktúre subjektu hospodárskej mobilizácie v období krízovej situácie ako aj povinnosť fyzickej osoby plniť úlohy nevyhnutné na zvládnutie opatrení hospodárskej mobilizácie v období krízovej situácie. </w:t>
      </w:r>
    </w:p>
    <w:p w14:paraId="766BF491" w14:textId="77777777" w:rsidR="00174FA4" w:rsidRPr="0057627C" w:rsidRDefault="00174FA4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2ECAE" w14:textId="44C517A0" w:rsidR="00694DFD" w:rsidRPr="007D60C3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0C3">
        <w:rPr>
          <w:rFonts w:ascii="Times New Roman" w:hAnsi="Times New Roman" w:cs="Times New Roman"/>
          <w:b/>
          <w:sz w:val="24"/>
          <w:szCs w:val="24"/>
        </w:rPr>
        <w:t>Interný krízový tím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E75CC" w14:textId="77777777" w:rsidR="00694DFD" w:rsidRPr="00D57B33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B33">
        <w:rPr>
          <w:rFonts w:ascii="Times New Roman" w:hAnsi="Times New Roman" w:cs="Times New Roman"/>
          <w:bCs/>
          <w:sz w:val="24"/>
          <w:szCs w:val="24"/>
        </w:rPr>
        <w:t>Členov určuje štatutár</w:t>
      </w:r>
      <w:r>
        <w:rPr>
          <w:rFonts w:ascii="Times New Roman" w:hAnsi="Times New Roman" w:cs="Times New Roman"/>
          <w:bCs/>
          <w:sz w:val="24"/>
          <w:szCs w:val="24"/>
        </w:rPr>
        <w:t>ny zástupca</w:t>
      </w:r>
      <w:r w:rsidRPr="00D57B33">
        <w:rPr>
          <w:rFonts w:ascii="Times New Roman" w:hAnsi="Times New Roman" w:cs="Times New Roman"/>
          <w:bCs/>
          <w:sz w:val="24"/>
          <w:szCs w:val="24"/>
        </w:rPr>
        <w:t xml:space="preserve"> organizácie. Výber členov môže byť otvorený a stanovuje sa na základe identifikovaných možných kritických situácii. Zväčša sú to vedúci pracovníci (vrcholový, stredný a nižší manažment) </w:t>
      </w:r>
    </w:p>
    <w:p w14:paraId="623A01DA" w14:textId="77777777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5F3DE" w14:textId="1ED3B76B" w:rsidR="00694DFD" w:rsidRPr="00997EF7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EF7">
        <w:rPr>
          <w:rFonts w:ascii="Times New Roman" w:hAnsi="Times New Roman" w:cs="Times New Roman"/>
          <w:b/>
          <w:sz w:val="24"/>
          <w:szCs w:val="24"/>
        </w:rPr>
        <w:t>Krízový plán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496629" w14:textId="3B303DF1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D57B33">
        <w:rPr>
          <w:rFonts w:ascii="Times New Roman" w:hAnsi="Times New Roman" w:cs="Times New Roman"/>
          <w:bCs/>
          <w:sz w:val="24"/>
          <w:szCs w:val="24"/>
        </w:rPr>
        <w:t>e súbor jednotných a špecifických dokumentov, údajov, opatrení a príloh, určený na riešenie krízových a mimoriadnych situácií v štátnej správe, miestnej správe, v právnických a fyzických osobách a v ďalších subjektoch, spracovaný na základe ich úloh v systéme krízového riadenia alebo ako reakcia na analýzu a hodnotenie ich vnútorných a vonkajších ohrození.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02E797" w14:textId="77777777" w:rsidR="00A91F1E" w:rsidRPr="00D57B33" w:rsidRDefault="00A91F1E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1F3E1C" w14:textId="7ABF7AB7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EF7">
        <w:rPr>
          <w:rFonts w:ascii="Times New Roman" w:hAnsi="Times New Roman" w:cs="Times New Roman"/>
          <w:b/>
          <w:sz w:val="24"/>
          <w:szCs w:val="24"/>
        </w:rPr>
        <w:t>Kritická infraštruktúra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E90BC" w14:textId="77777777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57B33">
        <w:rPr>
          <w:rFonts w:ascii="Times New Roman" w:hAnsi="Times New Roman" w:cs="Times New Roman"/>
          <w:bCs/>
          <w:sz w:val="24"/>
          <w:szCs w:val="24"/>
        </w:rPr>
        <w:t xml:space="preserve">ú fyzické, kybernetické a organizačné (obslužné) systémy, ktoré sú nutné pre zaistenie ochrany životov a zdravia ľudí a majetku, minimálneho chodu ekonomiky a správy štátu. </w:t>
      </w:r>
      <w:r w:rsidRPr="00D57B33">
        <w:rPr>
          <w:rFonts w:ascii="Times New Roman" w:hAnsi="Times New Roman" w:cs="Times New Roman"/>
          <w:bCs/>
          <w:sz w:val="24"/>
          <w:szCs w:val="24"/>
        </w:rPr>
        <w:lastRenderedPageBreak/>
        <w:t>Pozn.</w:t>
      </w:r>
      <w:r>
        <w:rPr>
          <w:rFonts w:ascii="Times New Roman" w:hAnsi="Times New Roman" w:cs="Times New Roman"/>
          <w:bCs/>
          <w:sz w:val="24"/>
          <w:szCs w:val="24"/>
        </w:rPr>
        <w:t>: i</w:t>
      </w:r>
      <w:r w:rsidRPr="00D57B33">
        <w:rPr>
          <w:rFonts w:ascii="Times New Roman" w:hAnsi="Times New Roman" w:cs="Times New Roman"/>
          <w:bCs/>
          <w:sz w:val="24"/>
          <w:szCs w:val="24"/>
        </w:rPr>
        <w:t>de o minimálne množstvo funkčných infraštruktúr, ktoré zaistia pri kritickej situáci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57B33">
        <w:rPr>
          <w:rFonts w:ascii="Times New Roman" w:hAnsi="Times New Roman" w:cs="Times New Roman"/>
          <w:bCs/>
          <w:sz w:val="24"/>
          <w:szCs w:val="24"/>
        </w:rPr>
        <w:t xml:space="preserve"> prežitie ľudí, stabilizáciu situácie a umožnia naštartovanie rozvoja. </w:t>
      </w:r>
    </w:p>
    <w:p w14:paraId="242370F6" w14:textId="41793BA1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15BB0" w14:textId="77777777" w:rsidR="00660E6C" w:rsidRPr="00D57B33" w:rsidRDefault="00660E6C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16029" w14:textId="79A1A6F2" w:rsidR="00694DFD" w:rsidRPr="00997EF7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EF7">
        <w:rPr>
          <w:rFonts w:ascii="Times New Roman" w:hAnsi="Times New Roman" w:cs="Times New Roman"/>
          <w:b/>
          <w:sz w:val="24"/>
          <w:szCs w:val="24"/>
        </w:rPr>
        <w:t>Plán kontinuity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C2FA14" w14:textId="498E7F89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57B33">
        <w:rPr>
          <w:rFonts w:ascii="Times New Roman" w:hAnsi="Times New Roman" w:cs="Times New Roman"/>
          <w:bCs/>
          <w:sz w:val="24"/>
          <w:szCs w:val="24"/>
        </w:rPr>
        <w:t>lán odozvy, ktorý obsahuje postupy, nástroje a činnosti pre zvládnutie zlyhania technológií, infraštruktúr a služieb s cieľom zaistiť prežiti</w:t>
      </w:r>
      <w:r>
        <w:rPr>
          <w:rFonts w:ascii="Times New Roman" w:hAnsi="Times New Roman" w:cs="Times New Roman"/>
          <w:bCs/>
          <w:sz w:val="24"/>
          <w:szCs w:val="24"/>
        </w:rPr>
        <w:t>e ľudí</w:t>
      </w:r>
      <w:r w:rsidRPr="00D57B33">
        <w:rPr>
          <w:rFonts w:ascii="Times New Roman" w:hAnsi="Times New Roman" w:cs="Times New Roman"/>
          <w:bCs/>
          <w:sz w:val="24"/>
          <w:szCs w:val="24"/>
        </w:rPr>
        <w:t xml:space="preserve"> pri kritických situáciách.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00D4C4" w14:textId="77777777" w:rsidR="00694DFD" w:rsidRPr="00D57B33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EF34A7" w14:textId="3B4FA60A" w:rsidR="00694DFD" w:rsidRPr="008F4281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81">
        <w:rPr>
          <w:rFonts w:ascii="Times New Roman" w:hAnsi="Times New Roman" w:cs="Times New Roman"/>
          <w:b/>
          <w:sz w:val="24"/>
          <w:szCs w:val="24"/>
        </w:rPr>
        <w:t>Nepravdepodobná udalosť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C3AF26" w14:textId="77777777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57B33">
        <w:rPr>
          <w:rFonts w:ascii="Times New Roman" w:hAnsi="Times New Roman" w:cs="Times New Roman"/>
          <w:bCs/>
          <w:sz w:val="24"/>
          <w:szCs w:val="24"/>
        </w:rPr>
        <w:t xml:space="preserve">dalosť, ktorá je neočakávaná na základe vykonanej analýzy rizík na stanovenej hladine vierohodnosti. </w:t>
      </w:r>
    </w:p>
    <w:p w14:paraId="632345C1" w14:textId="77777777" w:rsidR="00694DFD" w:rsidRPr="00D57B33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37EE2E" w14:textId="0EBE7308" w:rsidR="00694DFD" w:rsidRPr="008F4281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81">
        <w:rPr>
          <w:rFonts w:ascii="Times New Roman" w:hAnsi="Times New Roman" w:cs="Times New Roman"/>
          <w:b/>
          <w:sz w:val="24"/>
          <w:szCs w:val="24"/>
        </w:rPr>
        <w:t>Nepredvídateľná udalosť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B9383A" w14:textId="40336535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D57B33">
        <w:rPr>
          <w:rFonts w:ascii="Times New Roman" w:hAnsi="Times New Roman" w:cs="Times New Roman"/>
          <w:bCs/>
          <w:sz w:val="24"/>
          <w:szCs w:val="24"/>
        </w:rPr>
        <w:t>epravdepodobná udalosť, ktorú nie je možné identifikovať na základe vykonanej analýzy rizík na stanovenej hladine vierohodnosti.</w:t>
      </w:r>
      <w:r w:rsidR="00E41D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AEB08E" w14:textId="77777777" w:rsidR="00694DFD" w:rsidRPr="00D57B33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82D39" w14:textId="25DA3BC3" w:rsidR="00694DFD" w:rsidRPr="008F4281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81">
        <w:rPr>
          <w:rFonts w:ascii="Times New Roman" w:hAnsi="Times New Roman" w:cs="Times New Roman"/>
          <w:b/>
          <w:sz w:val="24"/>
          <w:szCs w:val="24"/>
        </w:rPr>
        <w:t>Iniciačná udalosť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ABC44A" w14:textId="77777777" w:rsidR="00694DFD" w:rsidRPr="00D57B33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57B33">
        <w:rPr>
          <w:rFonts w:ascii="Times New Roman" w:hAnsi="Times New Roman" w:cs="Times New Roman"/>
          <w:bCs/>
          <w:sz w:val="24"/>
          <w:szCs w:val="24"/>
        </w:rPr>
        <w:t xml:space="preserve">dalosť, ktorá odštartuje pohromu / reťazec prepojených škodlivých javov. </w:t>
      </w:r>
    </w:p>
    <w:p w14:paraId="0B9629E5" w14:textId="77777777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D1F5F5" w14:textId="7F1D65E0" w:rsidR="00694DFD" w:rsidRPr="008F4281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81">
        <w:rPr>
          <w:rFonts w:ascii="Times New Roman" w:hAnsi="Times New Roman" w:cs="Times New Roman"/>
          <w:b/>
          <w:sz w:val="24"/>
          <w:szCs w:val="24"/>
        </w:rPr>
        <w:t>Očakávaná udalosť</w:t>
      </w:r>
      <w:r w:rsidR="00E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D58196" w14:textId="77777777" w:rsidR="00694DFD" w:rsidRPr="00D57B33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57B33">
        <w:rPr>
          <w:rFonts w:ascii="Times New Roman" w:hAnsi="Times New Roman" w:cs="Times New Roman"/>
          <w:bCs/>
          <w:sz w:val="24"/>
          <w:szCs w:val="24"/>
        </w:rPr>
        <w:t xml:space="preserve">dalosť, ktorej výskyt je očakávaný v určitom časovom intervale na základe </w:t>
      </w:r>
      <w:r>
        <w:rPr>
          <w:rFonts w:ascii="Times New Roman" w:hAnsi="Times New Roman" w:cs="Times New Roman"/>
          <w:bCs/>
          <w:sz w:val="24"/>
          <w:szCs w:val="24"/>
        </w:rPr>
        <w:t>vykonanej</w:t>
      </w:r>
      <w:r w:rsidRPr="00D57B33">
        <w:rPr>
          <w:rFonts w:ascii="Times New Roman" w:hAnsi="Times New Roman" w:cs="Times New Roman"/>
          <w:bCs/>
          <w:sz w:val="24"/>
          <w:szCs w:val="24"/>
        </w:rPr>
        <w:t xml:space="preserve"> analýzy rizík na stanovenej hladine vierohodnosti. </w:t>
      </w:r>
    </w:p>
    <w:p w14:paraId="30D91935" w14:textId="5877985F" w:rsidR="00694DFD" w:rsidRDefault="00694DFD" w:rsidP="00694DFD">
      <w:pPr>
        <w:pStyle w:val="Diplomka"/>
        <w:spacing w:line="240" w:lineRule="auto"/>
        <w:ind w:firstLine="360"/>
        <w:rPr>
          <w:b/>
        </w:rPr>
      </w:pPr>
      <w:r w:rsidRPr="00C51A79">
        <w:rPr>
          <w:b/>
        </w:rPr>
        <w:t>Preventívne opatrenie</w:t>
      </w:r>
      <w:r w:rsidR="00E41DA0">
        <w:rPr>
          <w:b/>
        </w:rPr>
        <w:t xml:space="preserve"> </w:t>
      </w:r>
    </w:p>
    <w:p w14:paraId="13A8C532" w14:textId="77777777" w:rsidR="00694DFD" w:rsidRPr="00C51A79" w:rsidRDefault="00694DFD" w:rsidP="00694DFD">
      <w:pPr>
        <w:pStyle w:val="Diplomka"/>
        <w:spacing w:line="240" w:lineRule="auto"/>
        <w:ind w:firstLine="360"/>
      </w:pPr>
      <w:r>
        <w:t>O</w:t>
      </w:r>
      <w:r w:rsidRPr="00C51A79">
        <w:t xml:space="preserve">patrenie na odstránenie príčiny potenciálnej </w:t>
      </w:r>
      <w:r w:rsidRPr="00C51A79">
        <w:rPr>
          <w:b/>
        </w:rPr>
        <w:t>nezhody</w:t>
      </w:r>
      <w:r>
        <w:rPr>
          <w:b/>
        </w:rPr>
        <w:t xml:space="preserve"> </w:t>
      </w:r>
      <w:r w:rsidRPr="00F02936">
        <w:rPr>
          <w:bCs/>
        </w:rPr>
        <w:t>(3.6.4)</w:t>
      </w:r>
      <w:r>
        <w:rPr>
          <w:bCs/>
        </w:rPr>
        <w:t xml:space="preserve"> </w:t>
      </w:r>
      <w:r w:rsidRPr="00C51A79">
        <w:t>alebo inej potenciálne neželanej situácie</w:t>
      </w:r>
      <w:r>
        <w:t xml:space="preserve"> </w:t>
      </w:r>
      <w:r w:rsidRPr="00C51A79">
        <w:t xml:space="preserve">(3.6.2). </w:t>
      </w:r>
    </w:p>
    <w:p w14:paraId="4CA1D8D1" w14:textId="724EEA18" w:rsidR="00694DFD" w:rsidRPr="00C51A79" w:rsidRDefault="00694DFD" w:rsidP="00694DFD">
      <w:pPr>
        <w:pStyle w:val="Diplomka"/>
        <w:spacing w:line="240" w:lineRule="auto"/>
        <w:ind w:firstLine="360"/>
        <w:rPr>
          <w:i/>
        </w:rPr>
      </w:pPr>
      <w:r w:rsidRPr="00C51A79">
        <w:rPr>
          <w:i/>
        </w:rPr>
        <w:t>Poznámka 1. Môže existovať viac ako jedna príčina potenciálnej nezhody.</w:t>
      </w:r>
      <w:r w:rsidR="00E41DA0">
        <w:rPr>
          <w:i/>
        </w:rPr>
        <w:t xml:space="preserve"> </w:t>
      </w:r>
    </w:p>
    <w:p w14:paraId="7807B8F7" w14:textId="078E1F2E" w:rsidR="00694DFD" w:rsidRPr="00C51A79" w:rsidRDefault="00694DFD" w:rsidP="00694DFD">
      <w:pPr>
        <w:pStyle w:val="Diplomka"/>
        <w:spacing w:line="240" w:lineRule="auto"/>
        <w:ind w:firstLine="360"/>
        <w:rPr>
          <w:i/>
        </w:rPr>
      </w:pPr>
      <w:r w:rsidRPr="00C51A79">
        <w:rPr>
          <w:i/>
        </w:rPr>
        <w:t>Poznámka 2. Preventívne opatrenie sa prijíma s cieľom zabrániť výskytu nezhody alebo neželanej situácie, zatiaľ čo nápravné opatrenie sa prijíma s cieľom zabrániť opakovanému výskytu.</w:t>
      </w:r>
      <w:r w:rsidR="00E41DA0">
        <w:rPr>
          <w:i/>
        </w:rPr>
        <w:t xml:space="preserve"> </w:t>
      </w:r>
    </w:p>
    <w:p w14:paraId="5B4FE346" w14:textId="77777777" w:rsidR="00694DFD" w:rsidRPr="00E41DA0" w:rsidRDefault="00694DFD" w:rsidP="00E41DA0">
      <w:pPr>
        <w:pStyle w:val="Diplomka"/>
        <w:spacing w:line="240" w:lineRule="auto"/>
      </w:pPr>
    </w:p>
    <w:p w14:paraId="22CEE4E6" w14:textId="119E78D4" w:rsidR="00694DFD" w:rsidRDefault="00694DFD" w:rsidP="00694DFD">
      <w:pPr>
        <w:pStyle w:val="Diplomka"/>
        <w:spacing w:line="240" w:lineRule="auto"/>
        <w:ind w:firstLine="360"/>
        <w:rPr>
          <w:b/>
        </w:rPr>
      </w:pPr>
      <w:r w:rsidRPr="00C51A79">
        <w:rPr>
          <w:b/>
        </w:rPr>
        <w:t>Nápravné opatrenie</w:t>
      </w:r>
      <w:r w:rsidR="00E41DA0">
        <w:rPr>
          <w:b/>
        </w:rPr>
        <w:t xml:space="preserve"> </w:t>
      </w:r>
    </w:p>
    <w:p w14:paraId="763017AE" w14:textId="0410BFE5" w:rsidR="00694DFD" w:rsidRPr="00C51A79" w:rsidRDefault="00694DFD" w:rsidP="00694DFD">
      <w:pPr>
        <w:pStyle w:val="Diplomka"/>
        <w:spacing w:line="240" w:lineRule="auto"/>
        <w:ind w:firstLine="360"/>
      </w:pPr>
      <w:r>
        <w:t>O</w:t>
      </w:r>
      <w:r w:rsidRPr="00C51A79">
        <w:t>patrenie na odstránenie príčiny zistenej nezhody alebo inej neželateľnej situácie</w:t>
      </w:r>
      <w:r>
        <w:t xml:space="preserve"> </w:t>
      </w:r>
      <w:r>
        <w:rPr>
          <w:b/>
        </w:rPr>
        <w:t>(</w:t>
      </w:r>
      <w:r w:rsidRPr="00C51A79">
        <w:t>3.6.5</w:t>
      </w:r>
      <w:r>
        <w:t>)</w:t>
      </w:r>
      <w:r w:rsidRPr="00C51A79">
        <w:t>.</w:t>
      </w:r>
      <w:r w:rsidR="00E41DA0">
        <w:t xml:space="preserve"> </w:t>
      </w:r>
    </w:p>
    <w:p w14:paraId="2E095D08" w14:textId="3937FE3F" w:rsidR="00694DFD" w:rsidRPr="00C51A79" w:rsidRDefault="00694DFD" w:rsidP="00694DFD">
      <w:pPr>
        <w:pStyle w:val="Diplomka"/>
        <w:spacing w:line="240" w:lineRule="auto"/>
        <w:ind w:firstLine="360"/>
        <w:rPr>
          <w:i/>
        </w:rPr>
      </w:pPr>
      <w:r w:rsidRPr="00C51A79">
        <w:rPr>
          <w:i/>
        </w:rPr>
        <w:t>Poznámka 1.- Môže existovať viac ako jedna príčina nezhody.</w:t>
      </w:r>
      <w:r w:rsidR="00E41DA0">
        <w:rPr>
          <w:i/>
        </w:rPr>
        <w:t xml:space="preserve"> </w:t>
      </w:r>
    </w:p>
    <w:p w14:paraId="3842C842" w14:textId="4027280B" w:rsidR="00694DFD" w:rsidRPr="00C51A79" w:rsidRDefault="00694DFD" w:rsidP="00694DFD">
      <w:pPr>
        <w:pStyle w:val="Diplomka"/>
        <w:spacing w:line="240" w:lineRule="auto"/>
        <w:ind w:firstLine="360"/>
        <w:rPr>
          <w:i/>
        </w:rPr>
      </w:pPr>
      <w:r w:rsidRPr="00C51A79">
        <w:rPr>
          <w:i/>
        </w:rPr>
        <w:t>Poznámka 2.- Nápravné opatrenie sa vykonáva s cieľom zabrániť opakovanému výskytu, zatiaľ čo preventívne opatrenie sa prijíma s cieľom zabrániť výskytu.</w:t>
      </w:r>
      <w:r w:rsidR="00E41DA0">
        <w:rPr>
          <w:i/>
        </w:rPr>
        <w:t xml:space="preserve"> </w:t>
      </w:r>
    </w:p>
    <w:p w14:paraId="75096956" w14:textId="3346DA08" w:rsidR="00694DFD" w:rsidRPr="00C51A79" w:rsidRDefault="00694DFD" w:rsidP="00694DFD">
      <w:pPr>
        <w:pStyle w:val="Diplomka"/>
        <w:spacing w:line="240" w:lineRule="auto"/>
        <w:ind w:firstLine="360"/>
        <w:rPr>
          <w:i/>
        </w:rPr>
      </w:pPr>
      <w:r w:rsidRPr="00C51A79">
        <w:rPr>
          <w:i/>
        </w:rPr>
        <w:t>Poznámka 3.- Rozdiel je medzi nápravou (3.6.6) a nápravnou činnosťou.</w:t>
      </w:r>
      <w:r w:rsidR="00E41DA0">
        <w:rPr>
          <w:i/>
        </w:rPr>
        <w:t xml:space="preserve"> </w:t>
      </w:r>
    </w:p>
    <w:p w14:paraId="051AEE86" w14:textId="77777777" w:rsidR="00694DFD" w:rsidRPr="00E41DA0" w:rsidRDefault="00694DFD" w:rsidP="00E41DA0">
      <w:pPr>
        <w:pStyle w:val="Diplomka"/>
        <w:spacing w:line="240" w:lineRule="auto"/>
      </w:pPr>
    </w:p>
    <w:p w14:paraId="753D3BE8" w14:textId="77777777" w:rsidR="00694DFD" w:rsidRDefault="00694DFD" w:rsidP="00694DFD">
      <w:pPr>
        <w:pStyle w:val="Diplomka"/>
        <w:spacing w:line="240" w:lineRule="auto"/>
        <w:ind w:firstLine="360"/>
        <w:rPr>
          <w:b/>
        </w:rPr>
      </w:pPr>
      <w:r w:rsidRPr="00C51A79">
        <w:rPr>
          <w:b/>
        </w:rPr>
        <w:t>Náprava</w:t>
      </w:r>
    </w:p>
    <w:p w14:paraId="49301A15" w14:textId="29F4E6CC" w:rsidR="00694DFD" w:rsidRPr="00C51A79" w:rsidRDefault="00694DFD" w:rsidP="00694DFD">
      <w:pPr>
        <w:pStyle w:val="Diplomka"/>
        <w:spacing w:line="240" w:lineRule="auto"/>
        <w:ind w:firstLine="360"/>
      </w:pPr>
      <w:r>
        <w:t>(</w:t>
      </w:r>
      <w:r w:rsidRPr="00C51A79">
        <w:t>3.6.6</w:t>
      </w:r>
      <w:r>
        <w:t>)</w:t>
      </w:r>
      <w:r w:rsidRPr="00C51A79">
        <w:t xml:space="preserve"> </w:t>
      </w:r>
      <w:r>
        <w:t xml:space="preserve">Je </w:t>
      </w:r>
      <w:r w:rsidRPr="00C51A79">
        <w:t>opatrenie na odstránenie nezhody (3.6.2)</w:t>
      </w:r>
      <w:r>
        <w:t>.</w:t>
      </w:r>
      <w:r w:rsidR="00E41DA0">
        <w:t xml:space="preserve"> </w:t>
      </w:r>
    </w:p>
    <w:p w14:paraId="5565798F" w14:textId="5EA98F8C" w:rsidR="00694DFD" w:rsidRPr="00C51A79" w:rsidRDefault="00694DFD" w:rsidP="00694DFD">
      <w:pPr>
        <w:pStyle w:val="Diplomka"/>
        <w:spacing w:line="240" w:lineRule="auto"/>
        <w:ind w:firstLine="360"/>
        <w:rPr>
          <w:i/>
        </w:rPr>
      </w:pPr>
      <w:r w:rsidRPr="00C51A79">
        <w:rPr>
          <w:i/>
        </w:rPr>
        <w:t>Poznámka 1.-Náprava sa môže urobiť v spojení s nápravným opatrením. (3.6.5)</w:t>
      </w:r>
      <w:r w:rsidR="00E41DA0">
        <w:rPr>
          <w:i/>
        </w:rPr>
        <w:t xml:space="preserve"> </w:t>
      </w:r>
    </w:p>
    <w:p w14:paraId="30F54C4D" w14:textId="5AC55061" w:rsidR="00694DFD" w:rsidRPr="00C51A79" w:rsidRDefault="00694DFD" w:rsidP="00694DFD">
      <w:pPr>
        <w:pStyle w:val="Diplomka"/>
        <w:spacing w:line="240" w:lineRule="auto"/>
        <w:ind w:firstLine="360"/>
        <w:rPr>
          <w:i/>
        </w:rPr>
      </w:pPr>
      <w:r w:rsidRPr="00C51A79">
        <w:rPr>
          <w:i/>
        </w:rPr>
        <w:t>Poznámka 2- Náprava môže napríklad byť prepracovanie (3.6.7) alebo pretriedenie(3.6.8)</w:t>
      </w:r>
      <w:r w:rsidR="00E41DA0">
        <w:rPr>
          <w:i/>
        </w:rPr>
        <w:t xml:space="preserve"> </w:t>
      </w:r>
    </w:p>
    <w:p w14:paraId="3ED990C2" w14:textId="77777777" w:rsidR="00A91F1E" w:rsidRPr="00E41DA0" w:rsidRDefault="00A91F1E" w:rsidP="00694DFD">
      <w:pPr>
        <w:pStyle w:val="Diplomka"/>
        <w:spacing w:line="240" w:lineRule="auto"/>
      </w:pPr>
    </w:p>
    <w:p w14:paraId="4BE808D8" w14:textId="5245CC8E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>Pochybenie</w:t>
      </w:r>
      <w:r w:rsidR="00E41DA0">
        <w:rPr>
          <w:b/>
          <w:bCs/>
        </w:rPr>
        <w:t xml:space="preserve"> </w:t>
      </w:r>
    </w:p>
    <w:p w14:paraId="1FA81585" w14:textId="77777777" w:rsidR="00694DFD" w:rsidRPr="00C51A79" w:rsidRDefault="00694DFD" w:rsidP="00694DFD">
      <w:pPr>
        <w:pStyle w:val="Diplomka"/>
        <w:spacing w:line="240" w:lineRule="auto"/>
        <w:ind w:firstLine="360"/>
      </w:pPr>
      <w:r w:rsidRPr="00C51A79">
        <w:t xml:space="preserve">Nevykonanie výkonu podľa stanoveného plánu alebo vykonanie výkonu podľa zlého plánu. </w:t>
      </w:r>
    </w:p>
    <w:p w14:paraId="0E4E5AFF" w14:textId="5090F5AE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lastRenderedPageBreak/>
        <w:t>Takmer pochybenie</w:t>
      </w:r>
      <w:r w:rsidR="00E41DA0">
        <w:rPr>
          <w:b/>
          <w:bCs/>
        </w:rPr>
        <w:t xml:space="preserve"> </w:t>
      </w:r>
    </w:p>
    <w:p w14:paraId="6F05ADA5" w14:textId="642DF611" w:rsidR="00694DFD" w:rsidRDefault="00694DFD" w:rsidP="00694DFD">
      <w:pPr>
        <w:pStyle w:val="Diplomka"/>
        <w:spacing w:line="240" w:lineRule="auto"/>
        <w:ind w:firstLine="360"/>
      </w:pPr>
      <w:r>
        <w:t>Je</w:t>
      </w:r>
      <w:r w:rsidRPr="00C51A79">
        <w:t xml:space="preserve"> pochybenie, ktorému bolo v poslednej chvíli (vedome alebo nevedome) zabránené.</w:t>
      </w:r>
      <w:r w:rsidR="00E41DA0">
        <w:t xml:space="preserve"> </w:t>
      </w:r>
    </w:p>
    <w:p w14:paraId="47E377F2" w14:textId="1BD18967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>Chyba</w:t>
      </w:r>
      <w:r w:rsidR="00E41DA0">
        <w:rPr>
          <w:b/>
          <w:bCs/>
        </w:rPr>
        <w:t xml:space="preserve"> </w:t>
      </w:r>
    </w:p>
    <w:p w14:paraId="7C7D530E" w14:textId="707A385F" w:rsidR="00694DFD" w:rsidRPr="00C51A79" w:rsidRDefault="00694DFD" w:rsidP="00694DFD">
      <w:pPr>
        <w:pStyle w:val="Diplomka"/>
        <w:spacing w:line="240" w:lineRule="auto"/>
        <w:ind w:firstLine="360"/>
      </w:pPr>
      <w:r>
        <w:t>N</w:t>
      </w:r>
      <w:r w:rsidRPr="00C51A79">
        <w:t xml:space="preserve">esplnenie </w:t>
      </w:r>
      <w:r>
        <w:t xml:space="preserve">stanovenej </w:t>
      </w:r>
      <w:r w:rsidRPr="00C51A79">
        <w:t>požiadavky.</w:t>
      </w:r>
      <w:r w:rsidR="00E41DA0">
        <w:t xml:space="preserve"> </w:t>
      </w:r>
    </w:p>
    <w:p w14:paraId="6EE83F9D" w14:textId="77777777" w:rsidR="00694DFD" w:rsidRPr="00E41DA0" w:rsidRDefault="00694DFD" w:rsidP="00694DFD">
      <w:pPr>
        <w:pStyle w:val="Diplomka"/>
        <w:spacing w:line="240" w:lineRule="auto"/>
      </w:pPr>
    </w:p>
    <w:p w14:paraId="5EDD49DE" w14:textId="77777777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 xml:space="preserve">Neopatrnosť </w:t>
      </w:r>
    </w:p>
    <w:p w14:paraId="6A67AFC6" w14:textId="35CF131A" w:rsidR="00694DFD" w:rsidRPr="00C51A79" w:rsidRDefault="00694DFD" w:rsidP="00694DFD">
      <w:pPr>
        <w:pStyle w:val="Diplomka"/>
        <w:spacing w:line="240" w:lineRule="auto"/>
        <w:ind w:firstLine="360"/>
      </w:pPr>
      <w:r w:rsidRPr="00C51A79">
        <w:t>Nevykonanie výkonu takým spôsobom, akým by ho vykonal priemerný pracovník v rovnakom postavení, s rovnakým vzdelaním a rovnakou kvalifikáciou v danej situácii.</w:t>
      </w:r>
      <w:r w:rsidR="00E41DA0">
        <w:t xml:space="preserve"> </w:t>
      </w:r>
    </w:p>
    <w:p w14:paraId="1AD7764C" w14:textId="77777777" w:rsidR="00694DFD" w:rsidRPr="00E41DA0" w:rsidRDefault="00694DFD" w:rsidP="00E41DA0">
      <w:pPr>
        <w:pStyle w:val="Diplomka"/>
        <w:spacing w:line="240" w:lineRule="auto"/>
      </w:pPr>
    </w:p>
    <w:p w14:paraId="56E20B43" w14:textId="3DC7D1F9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>Nedbanlivosť</w:t>
      </w:r>
      <w:r w:rsidR="00E41DA0">
        <w:rPr>
          <w:b/>
          <w:bCs/>
        </w:rPr>
        <w:t xml:space="preserve"> </w:t>
      </w:r>
    </w:p>
    <w:p w14:paraId="38D6F862" w14:textId="77777777" w:rsidR="00694DFD" w:rsidRDefault="00694DFD" w:rsidP="00694DFD">
      <w:pPr>
        <w:pStyle w:val="Diplomka"/>
        <w:spacing w:line="240" w:lineRule="auto"/>
        <w:ind w:firstLine="360"/>
      </w:pPr>
      <w:r w:rsidRPr="00C51A79">
        <w:t xml:space="preserve">Vedomé </w:t>
      </w:r>
      <w:r>
        <w:t>nedodržanie</w:t>
      </w:r>
      <w:r w:rsidRPr="00C51A79">
        <w:t xml:space="preserve"> pravidiel, ktoré nemôže byť tolerované. </w:t>
      </w:r>
    </w:p>
    <w:p w14:paraId="2A03A8C9" w14:textId="77777777" w:rsidR="00694DFD" w:rsidRPr="00E41DA0" w:rsidRDefault="00694DFD" w:rsidP="00694DFD">
      <w:pPr>
        <w:pStyle w:val="Diplomka"/>
        <w:spacing w:line="240" w:lineRule="auto"/>
      </w:pPr>
    </w:p>
    <w:p w14:paraId="696EF10C" w14:textId="08B5B405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>Mimoriadna udalosť (nežiaduca udalosť)</w:t>
      </w:r>
      <w:r w:rsidR="00E41DA0">
        <w:rPr>
          <w:b/>
          <w:bCs/>
        </w:rPr>
        <w:t xml:space="preserve"> </w:t>
      </w:r>
    </w:p>
    <w:p w14:paraId="602244E1" w14:textId="77777777" w:rsidR="00694DFD" w:rsidRPr="00C51A79" w:rsidRDefault="00694DFD" w:rsidP="00694DFD">
      <w:pPr>
        <w:pStyle w:val="Diplomka"/>
        <w:spacing w:line="240" w:lineRule="auto"/>
        <w:ind w:firstLine="360"/>
      </w:pPr>
      <w:r>
        <w:t>Je</w:t>
      </w:r>
      <w:r w:rsidRPr="00C51A79">
        <w:t xml:space="preserve"> akákoľvek udalosť, pri ktorej došlo k pochybeniu v priebehu sociálnej starostlivosti, výkonu alebo procedúry. Mimoriadna udalosť má za následok rôzne stupne poškodenia zdravia prijímateľa sociálnej služby (dočasné, trvalé alebo smrť). </w:t>
      </w:r>
    </w:p>
    <w:p w14:paraId="1DB95EAE" w14:textId="77777777" w:rsidR="00694DFD" w:rsidRPr="00C51A79" w:rsidRDefault="00694DFD" w:rsidP="00694DFD">
      <w:pPr>
        <w:pStyle w:val="Diplomka"/>
        <w:spacing w:line="240" w:lineRule="auto"/>
      </w:pPr>
    </w:p>
    <w:p w14:paraId="6B72051C" w14:textId="47B8698A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>Nebezpečenstvo</w:t>
      </w:r>
      <w:r w:rsidR="00E41DA0">
        <w:rPr>
          <w:b/>
          <w:bCs/>
        </w:rPr>
        <w:t xml:space="preserve"> </w:t>
      </w:r>
    </w:p>
    <w:p w14:paraId="103B0374" w14:textId="12D31AD0" w:rsidR="00694DFD" w:rsidRPr="00C51A79" w:rsidRDefault="00694DFD" w:rsidP="00694DFD">
      <w:pPr>
        <w:pStyle w:val="Diplomka"/>
        <w:spacing w:line="240" w:lineRule="auto"/>
        <w:ind w:firstLine="360"/>
      </w:pPr>
      <w:r w:rsidRPr="00C51A79">
        <w:t>Zdroj možného ohrozenia alebo škody.</w:t>
      </w:r>
      <w:r w:rsidR="00E41DA0">
        <w:t xml:space="preserve"> </w:t>
      </w:r>
    </w:p>
    <w:p w14:paraId="43002B6B" w14:textId="77777777" w:rsidR="00694DFD" w:rsidRPr="00E41DA0" w:rsidRDefault="00694DFD" w:rsidP="00694DFD">
      <w:pPr>
        <w:pStyle w:val="Diplomka"/>
        <w:spacing w:line="240" w:lineRule="auto"/>
      </w:pPr>
    </w:p>
    <w:p w14:paraId="788E7D23" w14:textId="2C389C5B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>Ohrozenie</w:t>
      </w:r>
      <w:r w:rsidR="00E41DA0">
        <w:rPr>
          <w:b/>
          <w:bCs/>
        </w:rPr>
        <w:t xml:space="preserve"> </w:t>
      </w:r>
    </w:p>
    <w:p w14:paraId="0D639CAE" w14:textId="77777777" w:rsidR="00694DFD" w:rsidRPr="00C51A79" w:rsidRDefault="00694DFD" w:rsidP="00694DFD">
      <w:pPr>
        <w:pStyle w:val="Diplomka"/>
        <w:spacing w:line="240" w:lineRule="auto"/>
        <w:ind w:firstLine="360"/>
      </w:pPr>
      <w:r>
        <w:t>V</w:t>
      </w:r>
      <w:r w:rsidRPr="00C51A79">
        <w:t xml:space="preserve">lastnosť objektu alebo výkonu </w:t>
      </w:r>
      <w:r>
        <w:t xml:space="preserve">ktorá </w:t>
      </w:r>
      <w:r w:rsidRPr="00C51A79">
        <w:t xml:space="preserve">môže spôsobiť negatívny jav, úraz alebo škodu. </w:t>
      </w:r>
    </w:p>
    <w:p w14:paraId="417E8784" w14:textId="77777777" w:rsidR="00694DFD" w:rsidRPr="00E41DA0" w:rsidRDefault="00694DFD" w:rsidP="00694DFD">
      <w:pPr>
        <w:pStyle w:val="Diplomka"/>
        <w:spacing w:line="240" w:lineRule="auto"/>
      </w:pPr>
    </w:p>
    <w:p w14:paraId="2E21B7A8" w14:textId="78E6F114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 xml:space="preserve">Spätná </w:t>
      </w:r>
      <w:proofErr w:type="spellStart"/>
      <w:r w:rsidRPr="00C51A79">
        <w:rPr>
          <w:b/>
          <w:bCs/>
        </w:rPr>
        <w:t>postihnuteľnosť</w:t>
      </w:r>
      <w:proofErr w:type="spellEnd"/>
      <w:r w:rsidRPr="00C51A79">
        <w:rPr>
          <w:b/>
          <w:bCs/>
        </w:rPr>
        <w:t xml:space="preserve"> (služby)</w:t>
      </w:r>
      <w:r w:rsidR="00E41DA0">
        <w:rPr>
          <w:b/>
          <w:bCs/>
        </w:rPr>
        <w:t xml:space="preserve"> </w:t>
      </w:r>
    </w:p>
    <w:p w14:paraId="5E8F86AA" w14:textId="114400FF" w:rsidR="00694DFD" w:rsidRPr="00C51A79" w:rsidRDefault="00694DFD" w:rsidP="00694DFD">
      <w:pPr>
        <w:pStyle w:val="Diplomka"/>
        <w:spacing w:line="240" w:lineRule="auto"/>
        <w:ind w:firstLine="360"/>
      </w:pPr>
      <w:r w:rsidRPr="00C51A79">
        <w:t>Schopnosť nasledovať stupeň naplnenia služieb.</w:t>
      </w:r>
      <w:r w:rsidR="00E41DA0">
        <w:t xml:space="preserve"> </w:t>
      </w:r>
    </w:p>
    <w:p w14:paraId="432E1168" w14:textId="0C1654EF" w:rsidR="00A91F1E" w:rsidRDefault="00A91F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95EA0F7" w14:textId="0CF43FE6" w:rsidR="00694DFD" w:rsidRPr="00C51A79" w:rsidRDefault="00694DFD" w:rsidP="00694DF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Definície z Verejného zdravotníctva</w:t>
      </w:r>
      <w:r w:rsidR="00E41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5209EF" w14:textId="143694B9" w:rsidR="00694DFD" w:rsidRDefault="00694DFD" w:rsidP="00694DFD">
      <w:pPr>
        <w:pStyle w:val="Diplomka"/>
        <w:spacing w:line="240" w:lineRule="auto"/>
        <w:ind w:firstLine="360"/>
        <w:rPr>
          <w:b/>
          <w:bCs/>
        </w:rPr>
      </w:pPr>
      <w:r w:rsidRPr="00C51A79">
        <w:rPr>
          <w:b/>
          <w:bCs/>
        </w:rPr>
        <w:t>Infekcia</w:t>
      </w:r>
      <w:r w:rsidR="00E41DA0">
        <w:rPr>
          <w:b/>
          <w:bCs/>
        </w:rPr>
        <w:t xml:space="preserve"> </w:t>
      </w:r>
    </w:p>
    <w:p w14:paraId="4C53E65F" w14:textId="0922B997" w:rsidR="00694DFD" w:rsidRDefault="00694DFD" w:rsidP="00694DFD">
      <w:pPr>
        <w:pStyle w:val="Diplomka"/>
        <w:spacing w:line="240" w:lineRule="auto"/>
        <w:ind w:firstLine="360"/>
      </w:pPr>
      <w:r>
        <w:t>V</w:t>
      </w:r>
      <w:r w:rsidRPr="00C51A79">
        <w:t>niknutie a vývin alebo rozmnožovanie infekčného agensa v makroorganizme. Výsledkom infekcie môže byť klinicky zjavné (</w:t>
      </w:r>
      <w:proofErr w:type="spellStart"/>
      <w:r w:rsidRPr="00C51A79">
        <w:t>manifestné</w:t>
      </w:r>
      <w:proofErr w:type="spellEnd"/>
      <w:r w:rsidRPr="00C51A79">
        <w:t>) ochorenie (typická a atypická infekcia)</w:t>
      </w:r>
      <w:r>
        <w:t xml:space="preserve"> </w:t>
      </w:r>
      <w:r w:rsidRPr="00C51A79">
        <w:t xml:space="preserve">ako aj infekcia bez klinických príznakov (latentná a inaparentná infekcia). Prítomnosť živých mikroorganizmov na neživých predmetoch nie je infekcia, ale </w:t>
      </w:r>
      <w:r w:rsidRPr="00230C99">
        <w:rPr>
          <w:b/>
          <w:bCs/>
        </w:rPr>
        <w:t>kontaminácia</w:t>
      </w:r>
      <w:r w:rsidRPr="00314157">
        <w:t>.</w:t>
      </w:r>
      <w:r w:rsidR="00E41DA0">
        <w:t xml:space="preserve"> </w:t>
      </w:r>
    </w:p>
    <w:p w14:paraId="49B9AE77" w14:textId="77777777" w:rsidR="00694DFD" w:rsidRPr="00314157" w:rsidRDefault="00694DFD" w:rsidP="00694DFD">
      <w:pPr>
        <w:pStyle w:val="Diplomka"/>
        <w:spacing w:line="240" w:lineRule="auto"/>
        <w:ind w:firstLine="360"/>
      </w:pPr>
      <w:r w:rsidRPr="00314157">
        <w:t xml:space="preserve"> </w:t>
      </w:r>
    </w:p>
    <w:p w14:paraId="7366F0E8" w14:textId="2AB8A871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Infektivita</w:t>
      </w:r>
      <w:r w:rsidR="00E41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34E0C7" w14:textId="22FE592D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51A79">
        <w:rPr>
          <w:rFonts w:ascii="Times New Roman" w:hAnsi="Times New Roman" w:cs="Times New Roman"/>
          <w:sz w:val="24"/>
          <w:szCs w:val="24"/>
        </w:rPr>
        <w:t xml:space="preserve">lastnosť biologického agensa, ktorá odráža relatívnu ľahkosť, s akou tento dokáže preniknúť a pomnožiť sa v hostiteľskom organizme. Patogény s vysokou 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infektivitou</w:t>
      </w:r>
      <w:proofErr w:type="spellEnd"/>
      <w:r w:rsidRPr="00C51A79">
        <w:rPr>
          <w:rFonts w:ascii="Times New Roman" w:hAnsi="Times New Roman" w:cs="Times New Roman"/>
          <w:sz w:val="24"/>
          <w:szCs w:val="24"/>
        </w:rPr>
        <w:t xml:space="preserve"> majú nízku infekčnú dávku a dokážu vyvolať ochorenie pri preniknutí malého počtu infekčných partikúl do organizmu. Infektivita nemá žiadny vzťah k inkubačnému času a k závažnosti vyvolaného ochorenia.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00CBB" w14:textId="77777777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544FE" w14:textId="30A41D21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79">
        <w:rPr>
          <w:rFonts w:ascii="Times New Roman" w:hAnsi="Times New Roman" w:cs="Times New Roman"/>
          <w:b/>
          <w:bCs/>
          <w:sz w:val="24"/>
          <w:szCs w:val="24"/>
        </w:rPr>
        <w:t>Invazivita</w:t>
      </w:r>
      <w:proofErr w:type="spellEnd"/>
      <w:r w:rsidR="003C2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047CB2" w14:textId="514073B7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51A79">
        <w:rPr>
          <w:rFonts w:ascii="Times New Roman" w:hAnsi="Times New Roman" w:cs="Times New Roman"/>
          <w:sz w:val="24"/>
          <w:szCs w:val="24"/>
        </w:rPr>
        <w:t>chopnosť mikróbov prenikať do tkanív hostiteľa, množiť sa v nich a svojou prítomnosťou a produkciou svojich metabolitov poškodzovať vitálne funkcie makroorganizmu.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089E3" w14:textId="77777777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69F68" w14:textId="12AFD331" w:rsidR="00694DFD" w:rsidRPr="007E4968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68">
        <w:rPr>
          <w:rFonts w:ascii="Times New Roman" w:hAnsi="Times New Roman" w:cs="Times New Roman"/>
          <w:b/>
          <w:bCs/>
          <w:sz w:val="24"/>
          <w:szCs w:val="24"/>
        </w:rPr>
        <w:t>Izolácia</w:t>
      </w:r>
      <w:r w:rsidR="003C2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BE3FBB" w14:textId="77777777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51A79">
        <w:rPr>
          <w:rFonts w:ascii="Times New Roman" w:hAnsi="Times New Roman" w:cs="Times New Roman"/>
          <w:sz w:val="24"/>
          <w:szCs w:val="24"/>
        </w:rPr>
        <w:t xml:space="preserve">ddelenie pacientov (klientov) postihnutých chorobou od ostatných ľudí, aby sa zabránilo ďalšiemu šíreniu choroby na komunitu alebo zdravotných (sociálnych) pracovníkov. </w:t>
      </w:r>
    </w:p>
    <w:p w14:paraId="254CD515" w14:textId="77777777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752FC" w14:textId="3FF88EA9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Karanténne opatrenia = karanténa</w:t>
      </w:r>
      <w:r w:rsidR="003C2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57448B" w14:textId="3D85CE19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51A79">
        <w:rPr>
          <w:rFonts w:ascii="Times New Roman" w:hAnsi="Times New Roman" w:cs="Times New Roman"/>
          <w:sz w:val="24"/>
          <w:szCs w:val="24"/>
        </w:rPr>
        <w:t>výšený zdravotný dozor a lekársky dohľad.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D6EC7" w14:textId="77777777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BF7972" w14:textId="7E45A8FB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Kontakty</w:t>
      </w:r>
      <w:r w:rsidR="003C2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A2EA40" w14:textId="5170AF80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51A79">
        <w:rPr>
          <w:rFonts w:ascii="Times New Roman" w:hAnsi="Times New Roman" w:cs="Times New Roman"/>
          <w:sz w:val="24"/>
          <w:szCs w:val="24"/>
        </w:rPr>
        <w:t>soby, ktoré sa dostali do kontaktu s potvrdeným alebo pravdepodobným prípadom, počas obdobia začínajúceho sa 24 hodín pred prejavením sa príznakov.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158F1" w14:textId="6B09A753" w:rsidR="00694DFD" w:rsidRPr="00C51A79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Kontakty možno rozdeliť do dvoch skupín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DD829" w14:textId="6C651595" w:rsidR="00694DFD" w:rsidRPr="00C51A79" w:rsidRDefault="00694DFD" w:rsidP="00694DF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Kontakty v domácnosti a osoby, ktoré boli v priamom kontakte s prípadom, kontakty s infekčným materiálom;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A8918" w14:textId="7CF9EDD6" w:rsidR="00694DFD" w:rsidRPr="00C51A79" w:rsidRDefault="00694DFD" w:rsidP="00694DF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Osoby, ktoré strávili istý čas v tom istom priestore alebo mali spoločný klimatizačný systém, ako postihnuté prípady.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A1C48" w14:textId="1B261C90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Nosič</w:t>
      </w:r>
      <w:r w:rsidR="003C2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EBE9B2" w14:textId="2022707E" w:rsidR="00694DFD" w:rsidRDefault="00694DFD" w:rsidP="00694D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51A79">
        <w:rPr>
          <w:rFonts w:ascii="Times New Roman" w:hAnsi="Times New Roman" w:cs="Times New Roman"/>
          <w:sz w:val="24"/>
          <w:szCs w:val="24"/>
        </w:rPr>
        <w:t xml:space="preserve">lovek alebo zviera bez klinických príznakov ochorenia, ktorý vo svojich tkanivách prechováva a vylučuje infekčný agens a je potenciálnym zdrojom nákazy pre vnímavého hostiteľa. Nosičstvo môže existovať v priebehu inaparentnej infekcie (zdravý, asymptomatický nosič) alebo počas inkubačného času (nosič v inkubácii), v rekonvalescencii, alebo u perzistujúcich infekcií (chronický nosič). Nosičstvo môže byť krátkodobé i dlhodobé s vylučovaním pravidelným aj 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intermitentným</w:t>
      </w:r>
      <w:proofErr w:type="spellEnd"/>
      <w:r w:rsidRPr="00C51A79">
        <w:rPr>
          <w:rFonts w:ascii="Times New Roman" w:hAnsi="Times New Roman" w:cs="Times New Roman"/>
          <w:sz w:val="24"/>
          <w:szCs w:val="24"/>
        </w:rPr>
        <w:t>.</w:t>
      </w:r>
      <w:r w:rsidR="003C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2CB24" w14:textId="19C7D0E3" w:rsidR="00A91F1E" w:rsidRDefault="00A91F1E" w:rsidP="00694D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A55FC5" w14:textId="77777777" w:rsidR="00A91F1E" w:rsidRPr="00C51A79" w:rsidRDefault="00A91F1E" w:rsidP="00694D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712EF2" w14:textId="35090A60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Ohnisko nákazy</w:t>
      </w:r>
      <w:r w:rsidR="00E41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22FF97" w14:textId="36DFE4B6" w:rsidR="00694DFD" w:rsidRPr="00C51A79" w:rsidRDefault="00694DFD" w:rsidP="00694D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51A79">
        <w:rPr>
          <w:rFonts w:ascii="Times New Roman" w:hAnsi="Times New Roman" w:cs="Times New Roman"/>
          <w:sz w:val="24"/>
          <w:szCs w:val="24"/>
        </w:rPr>
        <w:t>okalita, v ktorej sa uskutočňuje proces šírenia nákazy Jej súčasťou je zdroj (zdroje) nákazy, vnímaví hostitelia, ktorí mohli byť exponovaní infekčným agensom, a tiež všetky súčasti vonkajšieho prostredia tejto lokality.</w:t>
      </w:r>
      <w:r w:rsidR="00E41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3F921" w14:textId="4655D9CE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Ohrozenie</w:t>
      </w:r>
      <w:r w:rsidR="00E41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694672" w14:textId="66919CCF" w:rsidR="00694DFD" w:rsidRPr="00C51A79" w:rsidRDefault="00694DFD" w:rsidP="00694D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51A79">
        <w:rPr>
          <w:rFonts w:ascii="Times New Roman" w:hAnsi="Times New Roman" w:cs="Times New Roman"/>
          <w:sz w:val="24"/>
          <w:szCs w:val="24"/>
        </w:rPr>
        <w:t xml:space="preserve">tav systému, ktorý vzniká a trvá v dôsledku existencie a uvedomenia si potenciálneho narušenia jeho bezpečnosti. Je to </w:t>
      </w:r>
      <w:r w:rsidRPr="00C51A79">
        <w:rPr>
          <w:rFonts w:ascii="Times New Roman" w:hAnsi="Times New Roman" w:cs="Times New Roman"/>
          <w:b/>
          <w:bCs/>
          <w:sz w:val="24"/>
          <w:szCs w:val="24"/>
        </w:rPr>
        <w:t>aktivizované riziko,</w:t>
      </w:r>
      <w:r w:rsidRPr="00C51A79">
        <w:rPr>
          <w:rFonts w:ascii="Times New Roman" w:hAnsi="Times New Roman" w:cs="Times New Roman"/>
          <w:sz w:val="24"/>
          <w:szCs w:val="24"/>
        </w:rPr>
        <w:t xml:space="preserve"> ktoré pôsobí proti záujmom subjektu a konkrétnej situácie, ktoré bezprostredne znemožňujú naplnenie jeho záujmov.</w:t>
      </w:r>
      <w:r w:rsidR="00E41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06CFD" w14:textId="7B399D64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Ohrozenie verejného zdravia</w:t>
      </w:r>
      <w:r w:rsidR="00E41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21FD33" w14:textId="6C58109E" w:rsidR="00694DFD" w:rsidRPr="00C51A79" w:rsidRDefault="00694DFD" w:rsidP="00694DF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51A79">
        <w:rPr>
          <w:rFonts w:ascii="Times New Roman" w:hAnsi="Times New Roman" w:cs="Times New Roman"/>
          <w:sz w:val="24"/>
          <w:szCs w:val="24"/>
        </w:rPr>
        <w:t>dalosť (incident), stav alebo látka, ktorej existencia predstavuje potenciálnu rýchlu, priamu alebo nepriamu hrozbu pre zasiahnutú verejnosť, v miere postačujúcej na vyvolanie krízy.</w:t>
      </w:r>
      <w:r w:rsidR="00E41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B7ED2" w14:textId="09827104" w:rsidR="00694DFD" w:rsidRDefault="00694DFD" w:rsidP="00694DFD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Pandémia</w:t>
      </w:r>
      <w:r w:rsidR="00E41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3D0A57" w14:textId="6C36646B" w:rsidR="00694DFD" w:rsidRDefault="00694DFD" w:rsidP="00694D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51A79">
        <w:rPr>
          <w:rFonts w:ascii="Times New Roman" w:hAnsi="Times New Roman" w:cs="Times New Roman"/>
          <w:sz w:val="24"/>
          <w:szCs w:val="24"/>
        </w:rPr>
        <w:t>eľmi rozsiahla epidémia, ktorá spravidla prekračuje hranice štátov a niekedy aj kontinentov a na rozdiel od epidémie nie je priestorovo ohraničená. Pandémia vzniká rýchlym rozšírením pôvodcu, proti ktorému ešte nie je v populácii ani čiastočná imunita.</w:t>
      </w:r>
      <w:r w:rsidR="00E41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5F769" w14:textId="2F214153" w:rsidR="004C506B" w:rsidRDefault="004C506B"/>
    <w:p w14:paraId="29D3E040" w14:textId="404EBB96" w:rsidR="004C506B" w:rsidRDefault="004C506B"/>
    <w:p w14:paraId="277F3625" w14:textId="22F37B37" w:rsidR="00E517A1" w:rsidRDefault="00E517A1">
      <w:r>
        <w:br w:type="page"/>
      </w:r>
    </w:p>
    <w:p w14:paraId="11DD6927" w14:textId="252E15F3" w:rsidR="004C506B" w:rsidRPr="00E517A1" w:rsidRDefault="004C506B" w:rsidP="00E517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7A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Použitá literatúra</w:t>
      </w:r>
      <w:r w:rsidR="00166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17B729" w14:textId="6A2938DF" w:rsidR="004C506B" w:rsidRDefault="004C506B" w:rsidP="00420E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EDC">
        <w:rPr>
          <w:rFonts w:ascii="Times New Roman" w:hAnsi="Times New Roman" w:cs="Times New Roman"/>
          <w:sz w:val="24"/>
          <w:szCs w:val="24"/>
        </w:rPr>
        <w:t>ROVNÝ.I. BIELIK.I. a kol. 2011, Vybrané kapitoly verejného zdravotníctva I. Bratislava 201</w:t>
      </w:r>
      <w:r w:rsidR="00E517A1" w:rsidRPr="00420EDC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420EDC">
        <w:rPr>
          <w:rFonts w:ascii="Times New Roman" w:hAnsi="Times New Roman" w:cs="Times New Roman"/>
          <w:sz w:val="24"/>
          <w:szCs w:val="24"/>
        </w:rPr>
        <w:t>Interpharm</w:t>
      </w:r>
      <w:proofErr w:type="spellEnd"/>
      <w:r w:rsidRPr="00420EDC">
        <w:rPr>
          <w:rFonts w:ascii="Times New Roman" w:hAnsi="Times New Roman" w:cs="Times New Roman"/>
          <w:sz w:val="24"/>
          <w:szCs w:val="24"/>
        </w:rPr>
        <w:t>, s.589, ISBN978-80-89057-33-7</w:t>
      </w:r>
      <w:r w:rsidR="00E517A1" w:rsidRPr="00420EDC">
        <w:rPr>
          <w:rFonts w:ascii="Times New Roman" w:hAnsi="Times New Roman" w:cs="Times New Roman"/>
          <w:sz w:val="24"/>
          <w:szCs w:val="24"/>
        </w:rPr>
        <w:t>.</w:t>
      </w:r>
      <w:r w:rsidRPr="00420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7BFEB" w14:textId="2A042B83" w:rsidR="00420EDC" w:rsidRDefault="00420EDC" w:rsidP="00420E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NR SR č. </w:t>
      </w:r>
      <w:r w:rsidR="00A66DF7">
        <w:rPr>
          <w:rFonts w:ascii="Times New Roman" w:hAnsi="Times New Roman" w:cs="Times New Roman"/>
          <w:sz w:val="24"/>
          <w:szCs w:val="24"/>
        </w:rPr>
        <w:t xml:space="preserve">42/1994 o civilnej ochrane obyvateľstva v znení neskorších predpisov. </w:t>
      </w:r>
    </w:p>
    <w:p w14:paraId="7D060E10" w14:textId="6EBEB4E1" w:rsidR="003F2F31" w:rsidRDefault="003F2F31" w:rsidP="00420E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</w:t>
      </w:r>
      <w:r w:rsidR="005B4309">
        <w:rPr>
          <w:rFonts w:ascii="Times New Roman" w:hAnsi="Times New Roman" w:cs="Times New Roman"/>
          <w:sz w:val="24"/>
          <w:szCs w:val="24"/>
        </w:rPr>
        <w:t>č. 179/2011 o hospodárskej mobilizácii a o zmene a doplnení zákona č. 387/2002 Z.</w:t>
      </w:r>
      <w:r w:rsidR="0038487C">
        <w:rPr>
          <w:rFonts w:ascii="Times New Roman" w:hAnsi="Times New Roman" w:cs="Times New Roman"/>
          <w:sz w:val="24"/>
          <w:szCs w:val="24"/>
        </w:rPr>
        <w:t> </w:t>
      </w:r>
      <w:r w:rsidR="005B4309">
        <w:rPr>
          <w:rFonts w:ascii="Times New Roman" w:hAnsi="Times New Roman" w:cs="Times New Roman"/>
          <w:sz w:val="24"/>
          <w:szCs w:val="24"/>
        </w:rPr>
        <w:t>z. o riadení štátu v krízových situáciách</w:t>
      </w:r>
      <w:r w:rsidR="00010027">
        <w:rPr>
          <w:rFonts w:ascii="Times New Roman" w:hAnsi="Times New Roman" w:cs="Times New Roman"/>
          <w:sz w:val="24"/>
          <w:szCs w:val="24"/>
        </w:rPr>
        <w:t xml:space="preserve"> mimo času vojny a vojnového stavu v znení neskorších predpisov.</w:t>
      </w:r>
      <w:r w:rsidR="00166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8D331" w14:textId="34BA6B9A" w:rsidR="00193AF6" w:rsidRDefault="00193AF6" w:rsidP="00420E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zákon č. 227/2002 Z. z. o bezpečnosti štátu v čase vojny, vojnového</w:t>
      </w:r>
      <w:r w:rsidR="0099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stavu, výnimočného stavu a núdzového stavu</w:t>
      </w:r>
      <w:r w:rsidR="009931C0">
        <w:rPr>
          <w:rFonts w:ascii="Times New Roman" w:hAnsi="Times New Roman" w:cs="Times New Roman"/>
          <w:sz w:val="24"/>
          <w:szCs w:val="24"/>
        </w:rPr>
        <w:t>.</w:t>
      </w:r>
      <w:r w:rsidR="00166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4A2AF" w14:textId="3E1EF255" w:rsidR="0038487C" w:rsidRPr="00420EDC" w:rsidRDefault="000D5523" w:rsidP="00420ED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387/2002 Z. z. o riadení štátu v krízových situáciách mimo času vojny a vojnového stavu</w:t>
      </w:r>
      <w:r w:rsidR="00E24E08">
        <w:rPr>
          <w:rFonts w:ascii="Times New Roman" w:hAnsi="Times New Roman" w:cs="Times New Roman"/>
          <w:sz w:val="24"/>
          <w:szCs w:val="24"/>
        </w:rPr>
        <w:t xml:space="preserve"> v znení neskorších predpisov. </w:t>
      </w:r>
    </w:p>
    <w:p w14:paraId="62785EDB" w14:textId="77777777" w:rsidR="004C506B" w:rsidRDefault="004C506B"/>
    <w:sectPr w:rsidR="004C5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4F3B" w14:textId="77777777" w:rsidR="00361698" w:rsidRDefault="00361698" w:rsidP="00361010">
      <w:pPr>
        <w:spacing w:after="0" w:line="240" w:lineRule="auto"/>
      </w:pPr>
      <w:r>
        <w:separator/>
      </w:r>
    </w:p>
  </w:endnote>
  <w:endnote w:type="continuationSeparator" w:id="0">
    <w:p w14:paraId="5D41F1F5" w14:textId="77777777" w:rsidR="00361698" w:rsidRDefault="00361698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979A" w14:textId="77777777" w:rsidR="00031901" w:rsidRDefault="00031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0E91" w14:textId="1E6B78CB" w:rsidR="00772CF1" w:rsidRDefault="00F4787A">
    <w:pPr>
      <w:pStyle w:val="Pta"/>
    </w:pPr>
    <w:r>
      <w:rPr>
        <w:sz w:val="16"/>
        <w:szCs w:val="14"/>
      </w:rPr>
      <w:t xml:space="preserve">[ IDKP 013 M05 </w:t>
    </w:r>
    <w:proofErr w:type="spellStart"/>
    <w:r w:rsidR="00D003AA">
      <w:rPr>
        <w:sz w:val="16"/>
        <w:szCs w:val="14"/>
      </w:rPr>
      <w:t>Priloha</w:t>
    </w:r>
    <w:proofErr w:type="spellEnd"/>
    <w:r w:rsidR="00D003AA">
      <w:rPr>
        <w:sz w:val="16"/>
        <w:szCs w:val="14"/>
      </w:rPr>
      <w:t xml:space="preserve"> 01_</w:t>
    </w:r>
    <w:r>
      <w:rPr>
        <w:sz w:val="16"/>
        <w:szCs w:val="14"/>
      </w:rPr>
      <w:t>v01.0</w:t>
    </w:r>
    <w:r w:rsidR="00D003AA">
      <w:rPr>
        <w:sz w:val="16"/>
        <w:szCs w:val="14"/>
      </w:rPr>
      <w:t>0</w:t>
    </w:r>
    <w:r>
      <w:rPr>
        <w:sz w:val="16"/>
        <w:szCs w:val="14"/>
      </w:rPr>
      <w:t xml:space="preserve"> // 07.04.2020 © Tabita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3AD7" w14:textId="77777777" w:rsidR="00031901" w:rsidRDefault="00031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B4B20" w14:textId="77777777" w:rsidR="00361698" w:rsidRDefault="00361698" w:rsidP="00361010">
      <w:pPr>
        <w:spacing w:after="0" w:line="240" w:lineRule="auto"/>
      </w:pPr>
      <w:r>
        <w:separator/>
      </w:r>
    </w:p>
  </w:footnote>
  <w:footnote w:type="continuationSeparator" w:id="0">
    <w:p w14:paraId="61F3631B" w14:textId="77777777" w:rsidR="00361698" w:rsidRDefault="00361698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D365" w14:textId="77777777" w:rsidR="00031901" w:rsidRDefault="000319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2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759"/>
      <w:gridCol w:w="1701"/>
    </w:tblGrid>
    <w:tr w:rsidR="00361010" w:rsidRPr="00152028" w14:paraId="5FE9CF99" w14:textId="77777777" w:rsidTr="00772CF1">
      <w:trPr>
        <w:cantSplit/>
        <w:trHeight w:hRule="exact" w:val="88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5BCDC155" w14:textId="238130A1" w:rsidR="00361010" w:rsidRPr="00152028" w:rsidRDefault="00031901" w:rsidP="00361010">
          <w:pPr>
            <w:snapToGrid w:val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noProof/>
              <w:lang w:eastAsia="sk-SK"/>
            </w:rPr>
            <w:drawing>
              <wp:inline distT="0" distB="0" distL="0" distR="0" wp14:anchorId="2E3363A9" wp14:editId="048315B4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F7EC10D" w14:textId="612A916C" w:rsidR="00361010" w:rsidRPr="000439CC" w:rsidRDefault="00361010" w:rsidP="00361010">
          <w:pPr>
            <w:pStyle w:val="Nadpis1"/>
            <w:spacing w:before="0" w:after="0"/>
            <w:ind w:firstLine="10"/>
            <w:rPr>
              <w:rFonts w:ascii="Times New Roman" w:hAnsi="Times New Roman"/>
              <w:sz w:val="24"/>
              <w:szCs w:val="24"/>
              <w:lang w:val="sk-SK"/>
            </w:rPr>
          </w:pPr>
          <w:r w:rsidRPr="000439CC">
            <w:rPr>
              <w:rFonts w:ascii="Times New Roman" w:hAnsi="Times New Roman"/>
              <w:bCs/>
              <w:sz w:val="20"/>
              <w:szCs w:val="14"/>
              <w:lang w:val="sk-SK"/>
            </w:rPr>
            <w:t>Interný dokument – Krízový plán (pri riadení činností zameraných na predchádzanie vzniku a šíreniu Covid-19, resp. iných prenosných ochorení)</w:t>
          </w:r>
          <w:r w:rsidR="001666EC">
            <w:rPr>
              <w:rFonts w:ascii="Times New Roman" w:hAnsi="Times New Roman"/>
              <w:bCs/>
              <w:sz w:val="20"/>
              <w:szCs w:val="14"/>
              <w:lang w:val="sk-SK"/>
            </w:rPr>
            <w:t xml:space="preserve">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C64249" w14:textId="1DB72F14" w:rsidR="00361010" w:rsidRPr="00152028" w:rsidRDefault="00772CF1" w:rsidP="00772CF1">
          <w:pPr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Príloha č. 1</w:t>
          </w:r>
          <w:r w:rsidR="001666EC">
            <w:rPr>
              <w:rFonts w:ascii="Times New Roman" w:hAnsi="Times New Roman"/>
              <w:sz w:val="20"/>
            </w:rPr>
            <w:t xml:space="preserve"> </w:t>
          </w:r>
        </w:p>
      </w:tc>
    </w:tr>
    <w:tr w:rsidR="00361010" w:rsidRPr="00152028" w14:paraId="37ECD328" w14:textId="77777777" w:rsidTr="00772CF1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27CDFBB2" w14:textId="77777777" w:rsidR="00361010" w:rsidRPr="00152028" w:rsidRDefault="00361010" w:rsidP="00361010">
          <w:pPr>
            <w:snapToGrid w:val="0"/>
            <w:rPr>
              <w:rFonts w:ascii="Times New Roman" w:hAnsi="Times New Roman"/>
            </w:rPr>
          </w:pPr>
        </w:p>
      </w:tc>
      <w:tc>
        <w:tcPr>
          <w:tcW w:w="5759" w:type="dxa"/>
          <w:tcBorders>
            <w:left w:val="single" w:sz="4" w:space="0" w:color="000000"/>
            <w:bottom w:val="single" w:sz="4" w:space="0" w:color="000000"/>
          </w:tcBorders>
          <w:shd w:val="clear" w:color="auto" w:fill="C5E0B3" w:themeFill="accent6" w:themeFillTint="66"/>
          <w:vAlign w:val="center"/>
        </w:tcPr>
        <w:p w14:paraId="243DB0B6" w14:textId="3919D984" w:rsidR="00361010" w:rsidRPr="00152028" w:rsidRDefault="00385144" w:rsidP="00361010">
          <w:pPr>
            <w:spacing w:after="0"/>
            <w:ind w:firstLine="18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Terminológia</w:t>
          </w:r>
          <w:r w:rsidR="001666EC">
            <w:rPr>
              <w:rFonts w:ascii="Times New Roman" w:hAnsi="Times New Roman"/>
              <w:b/>
              <w:bCs/>
            </w:rPr>
            <w:t xml:space="preserve">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B0EFCF" w14:textId="1795D1E2" w:rsidR="00361010" w:rsidRPr="00152028" w:rsidRDefault="00361010" w:rsidP="00772CF1">
          <w:pPr>
            <w:snapToGrid w:val="0"/>
            <w:spacing w:after="0"/>
            <w:ind w:firstLine="10"/>
            <w:jc w:val="center"/>
            <w:rPr>
              <w:rFonts w:ascii="Times New Roman" w:hAnsi="Times New Roman"/>
              <w:sz w:val="20"/>
            </w:rPr>
          </w:pPr>
          <w:r w:rsidRPr="002E2DD4">
            <w:rPr>
              <w:rFonts w:ascii="Times New Roman" w:hAnsi="Times New Roman"/>
              <w:sz w:val="20"/>
            </w:rPr>
            <w:t xml:space="preserve">Strana 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E2DD4">
            <w:rPr>
              <w:rFonts w:ascii="Times New Roman" w:hAnsi="Times New Roman"/>
              <w:b/>
              <w:bCs/>
              <w:sz w:val="20"/>
            </w:rPr>
            <w:instrText>PAGE  \* Arabic  \* MERGEFORMAT</w:instrTex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4E36CB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2E2DD4">
            <w:rPr>
              <w:rFonts w:ascii="Times New Roman" w:hAnsi="Times New Roman"/>
              <w:sz w:val="20"/>
            </w:rPr>
            <w:t xml:space="preserve"> z 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E2DD4">
            <w:rPr>
              <w:rFonts w:ascii="Times New Roman" w:hAnsi="Times New Roman"/>
              <w:b/>
              <w:bCs/>
              <w:sz w:val="20"/>
            </w:rPr>
            <w:instrText>NUMPAGES  \* Arabic  \* MERGEFORMAT</w:instrTex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4E36CB">
            <w:rPr>
              <w:rFonts w:ascii="Times New Roman" w:hAnsi="Times New Roman"/>
              <w:b/>
              <w:bCs/>
              <w:noProof/>
              <w:sz w:val="20"/>
            </w:rPr>
            <w:t>8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1666EC">
            <w:rPr>
              <w:rFonts w:ascii="Times New Roman" w:hAnsi="Times New Roman"/>
              <w:b/>
              <w:bCs/>
              <w:sz w:val="20"/>
            </w:rPr>
            <w:t xml:space="preserve"> </w:t>
          </w:r>
        </w:p>
      </w:tc>
    </w:tr>
  </w:tbl>
  <w:p w14:paraId="7786962D" w14:textId="77777777" w:rsidR="00361010" w:rsidRDefault="003610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965E2" w14:textId="77777777" w:rsidR="00031901" w:rsidRDefault="000319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C2C"/>
    <w:multiLevelType w:val="hybridMultilevel"/>
    <w:tmpl w:val="A0CE67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B9001C"/>
    <w:multiLevelType w:val="hybridMultilevel"/>
    <w:tmpl w:val="BEC421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52302"/>
    <w:multiLevelType w:val="hybridMultilevel"/>
    <w:tmpl w:val="F9F82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FD"/>
    <w:rsid w:val="00010027"/>
    <w:rsid w:val="00022835"/>
    <w:rsid w:val="00022F4A"/>
    <w:rsid w:val="00031901"/>
    <w:rsid w:val="000439CC"/>
    <w:rsid w:val="000751A0"/>
    <w:rsid w:val="000877D1"/>
    <w:rsid w:val="000A52BC"/>
    <w:rsid w:val="000B5B13"/>
    <w:rsid w:val="000D5523"/>
    <w:rsid w:val="001339C7"/>
    <w:rsid w:val="001666EC"/>
    <w:rsid w:val="00173987"/>
    <w:rsid w:val="00174FA4"/>
    <w:rsid w:val="001811F4"/>
    <w:rsid w:val="00193AF6"/>
    <w:rsid w:val="001950E4"/>
    <w:rsid w:val="001963AB"/>
    <w:rsid w:val="001B0D82"/>
    <w:rsid w:val="001D1CEC"/>
    <w:rsid w:val="001F3624"/>
    <w:rsid w:val="002C1AD2"/>
    <w:rsid w:val="002C601C"/>
    <w:rsid w:val="00304163"/>
    <w:rsid w:val="00321D56"/>
    <w:rsid w:val="00334283"/>
    <w:rsid w:val="00361010"/>
    <w:rsid w:val="00361698"/>
    <w:rsid w:val="0038487C"/>
    <w:rsid w:val="00385144"/>
    <w:rsid w:val="003C2600"/>
    <w:rsid w:val="003F2F31"/>
    <w:rsid w:val="00420EDC"/>
    <w:rsid w:val="00451596"/>
    <w:rsid w:val="004C506B"/>
    <w:rsid w:val="004D20FA"/>
    <w:rsid w:val="004E36CB"/>
    <w:rsid w:val="00514FE8"/>
    <w:rsid w:val="0053347F"/>
    <w:rsid w:val="00555F11"/>
    <w:rsid w:val="0057627C"/>
    <w:rsid w:val="00577B4A"/>
    <w:rsid w:val="0058622C"/>
    <w:rsid w:val="00594926"/>
    <w:rsid w:val="005B0EFA"/>
    <w:rsid w:val="005B4309"/>
    <w:rsid w:val="005C128A"/>
    <w:rsid w:val="005D0263"/>
    <w:rsid w:val="00626E1D"/>
    <w:rsid w:val="006338F6"/>
    <w:rsid w:val="00643B5D"/>
    <w:rsid w:val="00660E6C"/>
    <w:rsid w:val="00675FE0"/>
    <w:rsid w:val="00694DFD"/>
    <w:rsid w:val="00695306"/>
    <w:rsid w:val="006E1D12"/>
    <w:rsid w:val="006F7ADD"/>
    <w:rsid w:val="0072174E"/>
    <w:rsid w:val="00772CF1"/>
    <w:rsid w:val="00773DA0"/>
    <w:rsid w:val="007871C3"/>
    <w:rsid w:val="007A3047"/>
    <w:rsid w:val="007D439B"/>
    <w:rsid w:val="00871161"/>
    <w:rsid w:val="008B050D"/>
    <w:rsid w:val="008D2ADC"/>
    <w:rsid w:val="00905E68"/>
    <w:rsid w:val="00907051"/>
    <w:rsid w:val="009349B5"/>
    <w:rsid w:val="00942652"/>
    <w:rsid w:val="009931C0"/>
    <w:rsid w:val="009B2DE8"/>
    <w:rsid w:val="009C426D"/>
    <w:rsid w:val="009F4B6D"/>
    <w:rsid w:val="009F7AF5"/>
    <w:rsid w:val="00A57DDE"/>
    <w:rsid w:val="00A66DF7"/>
    <w:rsid w:val="00A90784"/>
    <w:rsid w:val="00A91F1E"/>
    <w:rsid w:val="00AD07E9"/>
    <w:rsid w:val="00B16D49"/>
    <w:rsid w:val="00D003AA"/>
    <w:rsid w:val="00D55664"/>
    <w:rsid w:val="00D7625A"/>
    <w:rsid w:val="00DC25D7"/>
    <w:rsid w:val="00E15ACB"/>
    <w:rsid w:val="00E24E08"/>
    <w:rsid w:val="00E41DA0"/>
    <w:rsid w:val="00E517A1"/>
    <w:rsid w:val="00EA28AE"/>
    <w:rsid w:val="00ED59CF"/>
    <w:rsid w:val="00EF08EF"/>
    <w:rsid w:val="00F3070C"/>
    <w:rsid w:val="00F4787A"/>
    <w:rsid w:val="00F63FBD"/>
    <w:rsid w:val="00F77315"/>
    <w:rsid w:val="00F856F0"/>
    <w:rsid w:val="00FA0AE6"/>
    <w:rsid w:val="00FC25D3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5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DFD"/>
  </w:style>
  <w:style w:type="paragraph" w:styleId="Nadpis1">
    <w:name w:val="heading 1"/>
    <w:basedOn w:val="Normlny"/>
    <w:next w:val="Normlny"/>
    <w:link w:val="Nadpis1Char"/>
    <w:qFormat/>
    <w:rsid w:val="0036101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DFD"/>
    <w:pPr>
      <w:ind w:left="720"/>
      <w:contextualSpacing/>
    </w:pPr>
  </w:style>
  <w:style w:type="paragraph" w:customStyle="1" w:styleId="Diplomka">
    <w:name w:val="Diplomka"/>
    <w:basedOn w:val="Normlny"/>
    <w:qFormat/>
    <w:rsid w:val="00694DF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94D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4D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4DF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D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6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1010"/>
  </w:style>
  <w:style w:type="paragraph" w:styleId="Pta">
    <w:name w:val="footer"/>
    <w:basedOn w:val="Normlny"/>
    <w:link w:val="PtaChar"/>
    <w:uiPriority w:val="99"/>
    <w:unhideWhenUsed/>
    <w:rsid w:val="0036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1010"/>
  </w:style>
  <w:style w:type="character" w:customStyle="1" w:styleId="Nadpis1Char">
    <w:name w:val="Nadpis 1 Char"/>
    <w:basedOn w:val="Predvolenpsmoodseku"/>
    <w:link w:val="Nadpis1"/>
    <w:rsid w:val="00361010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F47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DFD"/>
  </w:style>
  <w:style w:type="paragraph" w:styleId="Nadpis1">
    <w:name w:val="heading 1"/>
    <w:basedOn w:val="Normlny"/>
    <w:next w:val="Normlny"/>
    <w:link w:val="Nadpis1Char"/>
    <w:qFormat/>
    <w:rsid w:val="0036101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DFD"/>
    <w:pPr>
      <w:ind w:left="720"/>
      <w:contextualSpacing/>
    </w:pPr>
  </w:style>
  <w:style w:type="paragraph" w:customStyle="1" w:styleId="Diplomka">
    <w:name w:val="Diplomka"/>
    <w:basedOn w:val="Normlny"/>
    <w:qFormat/>
    <w:rsid w:val="00694DF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94D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4D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4DF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D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6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1010"/>
  </w:style>
  <w:style w:type="paragraph" w:styleId="Pta">
    <w:name w:val="footer"/>
    <w:basedOn w:val="Normlny"/>
    <w:link w:val="PtaChar"/>
    <w:uiPriority w:val="99"/>
    <w:unhideWhenUsed/>
    <w:rsid w:val="0036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1010"/>
  </w:style>
  <w:style w:type="character" w:customStyle="1" w:styleId="Nadpis1Char">
    <w:name w:val="Nadpis 1 Char"/>
    <w:basedOn w:val="Predvolenpsmoodseku"/>
    <w:link w:val="Nadpis1"/>
    <w:rsid w:val="00361010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F47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Buzala</dc:creator>
  <cp:keywords/>
  <dc:description/>
  <cp:lastModifiedBy>yx</cp:lastModifiedBy>
  <cp:revision>96</cp:revision>
  <cp:lastPrinted>2020-04-16T08:48:00Z</cp:lastPrinted>
  <dcterms:created xsi:type="dcterms:W3CDTF">2020-04-09T10:28:00Z</dcterms:created>
  <dcterms:modified xsi:type="dcterms:W3CDTF">2020-04-16T10:56:00Z</dcterms:modified>
</cp:coreProperties>
</file>